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3F7" w14:textId="08F13901" w:rsidR="00B4599E" w:rsidRDefault="00B4599E">
      <w:pPr>
        <w:pStyle w:val="BodyText"/>
        <w:ind w:left="218"/>
      </w:pPr>
    </w:p>
    <w:p w14:paraId="13D701E5" w14:textId="6E095A2A" w:rsidR="588EFF52" w:rsidRDefault="588EFF52" w:rsidP="588EFF52">
      <w:pPr>
        <w:pStyle w:val="BodyText"/>
        <w:ind w:left="218"/>
      </w:pPr>
    </w:p>
    <w:p w14:paraId="55CBAC20" w14:textId="0E3E92F5" w:rsidR="4D03BABA" w:rsidRDefault="4D03BABA" w:rsidP="588EFF52">
      <w:pPr>
        <w:pStyle w:val="BodyText"/>
        <w:ind w:left="218"/>
        <w:jc w:val="right"/>
      </w:pPr>
      <w:r>
        <w:rPr>
          <w:noProof/>
          <w:lang w:bidi="ar-SA"/>
        </w:rPr>
        <w:drawing>
          <wp:inline distT="0" distB="0" distL="0" distR="0" wp14:anchorId="270DF706" wp14:editId="19223CB5">
            <wp:extent cx="3048000" cy="914400"/>
            <wp:effectExtent l="0" t="0" r="0" b="0"/>
            <wp:docPr id="334119118" name="Picture 33411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14:paraId="460FD3F8" w14:textId="77777777" w:rsidR="00B4599E" w:rsidRDefault="00B4599E">
      <w:pPr>
        <w:pStyle w:val="BodyText"/>
        <w:spacing w:before="5"/>
        <w:rPr>
          <w:rFonts w:ascii="Times New Roman"/>
          <w:sz w:val="16"/>
        </w:rPr>
      </w:pPr>
    </w:p>
    <w:p w14:paraId="055B6F46" w14:textId="77777777" w:rsidR="00EF0113" w:rsidRDefault="00EF0113" w:rsidP="588EFF52">
      <w:pPr>
        <w:pStyle w:val="Heading1"/>
        <w:spacing w:before="94"/>
        <w:ind w:left="0"/>
        <w:rPr>
          <w:sz w:val="24"/>
          <w:szCs w:val="24"/>
        </w:rPr>
      </w:pPr>
    </w:p>
    <w:p w14:paraId="460FD3F9" w14:textId="1BBB0086" w:rsidR="00B4599E" w:rsidRDefault="003E3831" w:rsidP="00CF156D">
      <w:pPr>
        <w:pStyle w:val="Heading1"/>
        <w:spacing w:before="94"/>
        <w:ind w:left="0"/>
        <w:jc w:val="center"/>
        <w:rPr>
          <w:sz w:val="24"/>
          <w:szCs w:val="24"/>
        </w:rPr>
      </w:pPr>
      <w:r w:rsidRPr="588EFF52">
        <w:rPr>
          <w:sz w:val="24"/>
          <w:szCs w:val="24"/>
        </w:rPr>
        <w:t>Job description</w:t>
      </w:r>
      <w:r w:rsidR="00CF156D">
        <w:rPr>
          <w:sz w:val="24"/>
          <w:szCs w:val="24"/>
        </w:rPr>
        <w:t xml:space="preserve">: </w:t>
      </w:r>
      <w:r w:rsidR="00347F93">
        <w:rPr>
          <w:sz w:val="24"/>
          <w:szCs w:val="24"/>
        </w:rPr>
        <w:t>CENTRAL ADMISSIONS AND STUDENT FINANCE OFFICER</w:t>
      </w:r>
    </w:p>
    <w:p w14:paraId="147E6C35" w14:textId="77777777" w:rsidR="000E7159" w:rsidRDefault="000E7159" w:rsidP="2D2A184B">
      <w:pPr>
        <w:pStyle w:val="BodyText"/>
        <w:tabs>
          <w:tab w:val="left" w:pos="9030"/>
        </w:tabs>
        <w:spacing w:before="10"/>
        <w:rPr>
          <w:b/>
          <w:bCs/>
          <w:sz w:val="24"/>
          <w:szCs w:val="24"/>
        </w:rPr>
      </w:pPr>
      <w:r>
        <w:rPr>
          <w:b/>
          <w:sz w:val="23"/>
        </w:rPr>
        <w:tab/>
      </w:r>
    </w:p>
    <w:tbl>
      <w:tblPr>
        <w:tblStyle w:val="TableGrid"/>
        <w:tblW w:w="0" w:type="auto"/>
        <w:tblLook w:val="04A0" w:firstRow="1" w:lastRow="0" w:firstColumn="1" w:lastColumn="0" w:noHBand="0" w:noVBand="1"/>
      </w:tblPr>
      <w:tblGrid>
        <w:gridCol w:w="2532"/>
        <w:gridCol w:w="6748"/>
      </w:tblGrid>
      <w:tr w:rsidR="00CF156D" w14:paraId="50D43E70" w14:textId="77777777" w:rsidTr="00AA1D23">
        <w:tc>
          <w:tcPr>
            <w:tcW w:w="2547" w:type="dxa"/>
            <w:shd w:val="clear" w:color="auto" w:fill="BFBFBF" w:themeFill="background1" w:themeFillShade="BF"/>
          </w:tcPr>
          <w:p w14:paraId="57744990" w14:textId="77777777" w:rsidR="00CF156D" w:rsidRDefault="00CF156D" w:rsidP="00CF156D">
            <w:pPr>
              <w:pStyle w:val="BodyText"/>
              <w:tabs>
                <w:tab w:val="left" w:pos="9030"/>
              </w:tabs>
              <w:spacing w:before="10"/>
              <w:rPr>
                <w:b/>
                <w:bCs/>
                <w:sz w:val="24"/>
                <w:szCs w:val="24"/>
              </w:rPr>
            </w:pPr>
          </w:p>
          <w:p w14:paraId="1520CCB2" w14:textId="4F2B9EB4" w:rsidR="00CF156D" w:rsidRDefault="00CF156D" w:rsidP="00CF156D">
            <w:pPr>
              <w:pStyle w:val="BodyText"/>
              <w:tabs>
                <w:tab w:val="left" w:pos="9030"/>
              </w:tabs>
              <w:spacing w:before="10"/>
              <w:rPr>
                <w:b/>
                <w:bCs/>
                <w:sz w:val="24"/>
                <w:szCs w:val="24"/>
              </w:rPr>
            </w:pPr>
            <w:r>
              <w:rPr>
                <w:b/>
                <w:bCs/>
                <w:sz w:val="24"/>
                <w:szCs w:val="24"/>
              </w:rPr>
              <w:t>Status</w:t>
            </w:r>
          </w:p>
        </w:tc>
        <w:tc>
          <w:tcPr>
            <w:tcW w:w="6804" w:type="dxa"/>
          </w:tcPr>
          <w:p w14:paraId="7883E68C" w14:textId="77777777" w:rsidR="00CF156D" w:rsidRDefault="00CF156D" w:rsidP="588EFF52">
            <w:pPr>
              <w:pStyle w:val="BodyText"/>
              <w:tabs>
                <w:tab w:val="left" w:pos="9030"/>
              </w:tabs>
              <w:spacing w:before="10"/>
              <w:rPr>
                <w:b/>
                <w:bCs/>
                <w:sz w:val="24"/>
                <w:szCs w:val="24"/>
                <w:highlight w:val="yellow"/>
              </w:rPr>
            </w:pPr>
          </w:p>
          <w:p w14:paraId="4E81C7FE" w14:textId="150C974F" w:rsidR="00CF156D" w:rsidRDefault="00347F93" w:rsidP="588EFF52">
            <w:pPr>
              <w:pStyle w:val="BodyText"/>
              <w:tabs>
                <w:tab w:val="left" w:pos="9030"/>
              </w:tabs>
              <w:spacing w:before="10"/>
              <w:rPr>
                <w:b/>
                <w:bCs/>
                <w:sz w:val="24"/>
                <w:szCs w:val="24"/>
              </w:rPr>
            </w:pPr>
            <w:r w:rsidRPr="00347F93">
              <w:rPr>
                <w:b/>
                <w:bCs/>
                <w:sz w:val="24"/>
                <w:szCs w:val="24"/>
              </w:rPr>
              <w:t>Permanent</w:t>
            </w:r>
          </w:p>
          <w:p w14:paraId="2659746D" w14:textId="653C1F18" w:rsidR="00CF156D" w:rsidRDefault="00CF156D" w:rsidP="588EFF52">
            <w:pPr>
              <w:pStyle w:val="BodyText"/>
              <w:tabs>
                <w:tab w:val="left" w:pos="9030"/>
              </w:tabs>
              <w:spacing w:before="10"/>
              <w:rPr>
                <w:b/>
                <w:bCs/>
                <w:sz w:val="24"/>
                <w:szCs w:val="24"/>
              </w:rPr>
            </w:pPr>
          </w:p>
        </w:tc>
      </w:tr>
      <w:tr w:rsidR="00CF156D" w14:paraId="30192A96" w14:textId="77777777" w:rsidTr="00AA1D23">
        <w:tc>
          <w:tcPr>
            <w:tcW w:w="2547" w:type="dxa"/>
            <w:shd w:val="clear" w:color="auto" w:fill="BFBFBF" w:themeFill="background1" w:themeFillShade="BF"/>
          </w:tcPr>
          <w:p w14:paraId="0934F1C4" w14:textId="77777777" w:rsidR="00CF156D" w:rsidRDefault="00CF156D" w:rsidP="588EFF52">
            <w:pPr>
              <w:pStyle w:val="BodyText"/>
              <w:tabs>
                <w:tab w:val="left" w:pos="9030"/>
              </w:tabs>
              <w:spacing w:before="10"/>
              <w:rPr>
                <w:b/>
                <w:bCs/>
                <w:sz w:val="24"/>
                <w:szCs w:val="24"/>
              </w:rPr>
            </w:pPr>
          </w:p>
          <w:p w14:paraId="796C2D9E" w14:textId="432BFA7A" w:rsidR="00CF156D" w:rsidRDefault="00CF156D" w:rsidP="588EFF52">
            <w:pPr>
              <w:pStyle w:val="BodyText"/>
              <w:tabs>
                <w:tab w:val="left" w:pos="9030"/>
              </w:tabs>
              <w:spacing w:before="10"/>
              <w:rPr>
                <w:b/>
                <w:bCs/>
                <w:sz w:val="24"/>
                <w:szCs w:val="24"/>
              </w:rPr>
            </w:pPr>
            <w:r>
              <w:rPr>
                <w:b/>
                <w:bCs/>
                <w:sz w:val="24"/>
                <w:szCs w:val="24"/>
              </w:rPr>
              <w:t>Base</w:t>
            </w:r>
          </w:p>
        </w:tc>
        <w:tc>
          <w:tcPr>
            <w:tcW w:w="6804" w:type="dxa"/>
          </w:tcPr>
          <w:p w14:paraId="1CB9348B" w14:textId="77777777" w:rsidR="00CF156D" w:rsidRDefault="00CF156D" w:rsidP="588EFF52">
            <w:pPr>
              <w:pStyle w:val="BodyText"/>
              <w:tabs>
                <w:tab w:val="left" w:pos="9030"/>
              </w:tabs>
              <w:spacing w:before="10"/>
              <w:rPr>
                <w:b/>
                <w:bCs/>
                <w:sz w:val="24"/>
                <w:szCs w:val="24"/>
              </w:rPr>
            </w:pPr>
          </w:p>
          <w:p w14:paraId="02507F9B" w14:textId="75D23DD5" w:rsidR="00CF156D" w:rsidRDefault="00CF156D" w:rsidP="588EFF52">
            <w:pPr>
              <w:pStyle w:val="BodyText"/>
              <w:tabs>
                <w:tab w:val="left" w:pos="9030"/>
              </w:tabs>
              <w:spacing w:before="10"/>
              <w:rPr>
                <w:b/>
                <w:bCs/>
                <w:sz w:val="24"/>
                <w:szCs w:val="24"/>
              </w:rPr>
            </w:pPr>
            <w:r>
              <w:rPr>
                <w:b/>
                <w:bCs/>
                <w:sz w:val="24"/>
                <w:szCs w:val="24"/>
              </w:rPr>
              <w:t xml:space="preserve">Waterloo Centre </w:t>
            </w:r>
          </w:p>
          <w:p w14:paraId="08291F40" w14:textId="77777777" w:rsidR="00CF156D" w:rsidRDefault="00CF156D" w:rsidP="588EFF52">
            <w:pPr>
              <w:pStyle w:val="BodyText"/>
              <w:tabs>
                <w:tab w:val="left" w:pos="9030"/>
              </w:tabs>
              <w:spacing w:before="10"/>
              <w:rPr>
                <w:b/>
                <w:bCs/>
                <w:sz w:val="24"/>
                <w:szCs w:val="24"/>
              </w:rPr>
            </w:pPr>
          </w:p>
          <w:p w14:paraId="461F0BEC" w14:textId="4BBEDDE1" w:rsidR="00CF156D" w:rsidRPr="00CF156D" w:rsidRDefault="00CF156D" w:rsidP="00CF156D">
            <w:pPr>
              <w:pStyle w:val="BodyText"/>
              <w:tabs>
                <w:tab w:val="left" w:pos="9030"/>
              </w:tabs>
              <w:spacing w:before="10"/>
              <w:rPr>
                <w:b/>
                <w:bCs/>
                <w:i/>
                <w:sz w:val="24"/>
                <w:szCs w:val="24"/>
              </w:rPr>
            </w:pPr>
            <w:r w:rsidRPr="00CF156D">
              <w:rPr>
                <w:i/>
                <w:sz w:val="24"/>
                <w:szCs w:val="24"/>
              </w:rPr>
              <w:t xml:space="preserve">Post holder </w:t>
            </w:r>
            <w:r w:rsidR="00347F93">
              <w:rPr>
                <w:i/>
                <w:sz w:val="24"/>
                <w:szCs w:val="24"/>
              </w:rPr>
              <w:t>may</w:t>
            </w:r>
            <w:r w:rsidRPr="00CF156D">
              <w:rPr>
                <w:i/>
                <w:sz w:val="24"/>
                <w:szCs w:val="24"/>
              </w:rPr>
              <w:t xml:space="preserve"> be required to work </w:t>
            </w:r>
            <w:r>
              <w:rPr>
                <w:i/>
                <w:sz w:val="24"/>
                <w:szCs w:val="24"/>
              </w:rPr>
              <w:t xml:space="preserve">across College sites and </w:t>
            </w:r>
            <w:r w:rsidRPr="00CF156D">
              <w:rPr>
                <w:i/>
                <w:sz w:val="24"/>
                <w:szCs w:val="24"/>
              </w:rPr>
              <w:t xml:space="preserve">at other locations </w:t>
            </w:r>
          </w:p>
        </w:tc>
      </w:tr>
      <w:tr w:rsidR="00CF156D" w14:paraId="48C50407" w14:textId="77777777" w:rsidTr="00AA1D23">
        <w:tc>
          <w:tcPr>
            <w:tcW w:w="2547" w:type="dxa"/>
            <w:shd w:val="clear" w:color="auto" w:fill="BFBFBF" w:themeFill="background1" w:themeFillShade="BF"/>
          </w:tcPr>
          <w:p w14:paraId="60D76AE0" w14:textId="77777777" w:rsidR="00CF156D" w:rsidRDefault="00CF156D" w:rsidP="588EFF52">
            <w:pPr>
              <w:pStyle w:val="BodyText"/>
              <w:tabs>
                <w:tab w:val="left" w:pos="9030"/>
              </w:tabs>
              <w:spacing w:before="10"/>
              <w:rPr>
                <w:b/>
                <w:bCs/>
                <w:sz w:val="24"/>
                <w:szCs w:val="24"/>
              </w:rPr>
            </w:pPr>
          </w:p>
          <w:p w14:paraId="50838BC4" w14:textId="56D5BD99" w:rsidR="00CF156D" w:rsidRDefault="00CF156D" w:rsidP="588EFF52">
            <w:pPr>
              <w:pStyle w:val="BodyText"/>
              <w:tabs>
                <w:tab w:val="left" w:pos="9030"/>
              </w:tabs>
              <w:spacing w:before="10"/>
              <w:rPr>
                <w:b/>
                <w:bCs/>
                <w:sz w:val="24"/>
                <w:szCs w:val="24"/>
              </w:rPr>
            </w:pPr>
            <w:r>
              <w:rPr>
                <w:b/>
                <w:bCs/>
                <w:sz w:val="24"/>
                <w:szCs w:val="24"/>
              </w:rPr>
              <w:t>Grade</w:t>
            </w:r>
          </w:p>
        </w:tc>
        <w:tc>
          <w:tcPr>
            <w:tcW w:w="6804" w:type="dxa"/>
          </w:tcPr>
          <w:p w14:paraId="71BAC793" w14:textId="77777777" w:rsidR="00CF156D" w:rsidRDefault="00CF156D" w:rsidP="588EFF52">
            <w:pPr>
              <w:pStyle w:val="BodyText"/>
              <w:tabs>
                <w:tab w:val="left" w:pos="9030"/>
              </w:tabs>
              <w:spacing w:before="10"/>
              <w:rPr>
                <w:b/>
                <w:bCs/>
                <w:sz w:val="24"/>
                <w:szCs w:val="24"/>
              </w:rPr>
            </w:pPr>
          </w:p>
          <w:p w14:paraId="1D679168" w14:textId="750B6A1D" w:rsidR="00CF156D" w:rsidRDefault="00CF156D" w:rsidP="588EFF52">
            <w:pPr>
              <w:pStyle w:val="BodyText"/>
              <w:tabs>
                <w:tab w:val="left" w:pos="9030"/>
              </w:tabs>
              <w:spacing w:before="10"/>
              <w:rPr>
                <w:bCs/>
                <w:sz w:val="24"/>
                <w:szCs w:val="24"/>
              </w:rPr>
            </w:pPr>
            <w:r>
              <w:rPr>
                <w:bCs/>
                <w:sz w:val="24"/>
                <w:szCs w:val="24"/>
              </w:rPr>
              <w:t xml:space="preserve">Salary Scale </w:t>
            </w:r>
            <w:r w:rsidR="00347F93">
              <w:rPr>
                <w:bCs/>
                <w:sz w:val="24"/>
                <w:szCs w:val="24"/>
              </w:rPr>
              <w:t>APT&amp;C</w:t>
            </w:r>
            <w:r>
              <w:rPr>
                <w:bCs/>
                <w:sz w:val="24"/>
                <w:szCs w:val="24"/>
              </w:rPr>
              <w:t xml:space="preserve"> (spine points </w:t>
            </w:r>
            <w:r w:rsidR="00347F93">
              <w:rPr>
                <w:bCs/>
                <w:sz w:val="24"/>
                <w:szCs w:val="24"/>
              </w:rPr>
              <w:t>20 to 24)</w:t>
            </w:r>
          </w:p>
          <w:p w14:paraId="6195BEC9" w14:textId="0B2ECC7D" w:rsidR="00CF156D" w:rsidRPr="00CF156D" w:rsidRDefault="00CF156D" w:rsidP="588EFF52">
            <w:pPr>
              <w:pStyle w:val="BodyText"/>
              <w:tabs>
                <w:tab w:val="left" w:pos="9030"/>
              </w:tabs>
              <w:spacing w:before="10"/>
              <w:rPr>
                <w:bCs/>
                <w:sz w:val="24"/>
                <w:szCs w:val="24"/>
              </w:rPr>
            </w:pPr>
          </w:p>
        </w:tc>
      </w:tr>
      <w:tr w:rsidR="00CF156D" w14:paraId="6C07B3E3" w14:textId="77777777" w:rsidTr="00AA1D23">
        <w:tc>
          <w:tcPr>
            <w:tcW w:w="2547" w:type="dxa"/>
            <w:shd w:val="clear" w:color="auto" w:fill="BFBFBF" w:themeFill="background1" w:themeFillShade="BF"/>
          </w:tcPr>
          <w:p w14:paraId="493866AC" w14:textId="33FF30AE" w:rsidR="00CF156D" w:rsidRDefault="00CF156D" w:rsidP="588EFF52">
            <w:pPr>
              <w:pStyle w:val="BodyText"/>
              <w:tabs>
                <w:tab w:val="left" w:pos="9030"/>
              </w:tabs>
              <w:spacing w:before="10"/>
              <w:rPr>
                <w:b/>
                <w:bCs/>
                <w:sz w:val="24"/>
                <w:szCs w:val="24"/>
              </w:rPr>
            </w:pPr>
            <w:r>
              <w:rPr>
                <w:b/>
                <w:bCs/>
                <w:sz w:val="24"/>
                <w:szCs w:val="24"/>
              </w:rPr>
              <w:t>Salary</w:t>
            </w:r>
          </w:p>
        </w:tc>
        <w:tc>
          <w:tcPr>
            <w:tcW w:w="6804" w:type="dxa"/>
          </w:tcPr>
          <w:p w14:paraId="1538DCCF" w14:textId="77777777" w:rsidR="00CF156D" w:rsidRDefault="00CF156D" w:rsidP="588EFF52">
            <w:pPr>
              <w:pStyle w:val="BodyText"/>
              <w:tabs>
                <w:tab w:val="left" w:pos="9030"/>
              </w:tabs>
              <w:spacing w:before="10"/>
              <w:rPr>
                <w:bCs/>
                <w:sz w:val="24"/>
                <w:szCs w:val="24"/>
                <w:highlight w:val="yellow"/>
              </w:rPr>
            </w:pPr>
          </w:p>
          <w:p w14:paraId="3D255683" w14:textId="6D85441B" w:rsidR="00CF156D" w:rsidRDefault="00347F93" w:rsidP="588EFF52">
            <w:pPr>
              <w:pStyle w:val="BodyText"/>
              <w:tabs>
                <w:tab w:val="left" w:pos="9030"/>
              </w:tabs>
              <w:spacing w:before="10"/>
              <w:rPr>
                <w:bCs/>
                <w:sz w:val="24"/>
                <w:szCs w:val="24"/>
              </w:rPr>
            </w:pPr>
            <w:r>
              <w:rPr>
                <w:bCs/>
                <w:sz w:val="24"/>
                <w:szCs w:val="24"/>
              </w:rPr>
              <w:t>£24,753 to £27,428 including London Weighting</w:t>
            </w:r>
          </w:p>
          <w:p w14:paraId="4299ADCB" w14:textId="77777777" w:rsidR="00CF156D" w:rsidRDefault="00CF156D" w:rsidP="588EFF52">
            <w:pPr>
              <w:pStyle w:val="BodyText"/>
              <w:tabs>
                <w:tab w:val="left" w:pos="9030"/>
              </w:tabs>
              <w:spacing w:before="10"/>
              <w:rPr>
                <w:bCs/>
                <w:sz w:val="24"/>
                <w:szCs w:val="24"/>
              </w:rPr>
            </w:pPr>
          </w:p>
          <w:p w14:paraId="13C79E11" w14:textId="4A9937C9" w:rsidR="00CF156D" w:rsidRPr="00CF156D" w:rsidRDefault="00CF156D" w:rsidP="588EFF52">
            <w:pPr>
              <w:pStyle w:val="BodyText"/>
              <w:tabs>
                <w:tab w:val="left" w:pos="9030"/>
              </w:tabs>
              <w:spacing w:before="10"/>
              <w:rPr>
                <w:bCs/>
                <w:i/>
                <w:sz w:val="24"/>
                <w:szCs w:val="24"/>
              </w:rPr>
            </w:pPr>
            <w:r>
              <w:rPr>
                <w:bCs/>
                <w:i/>
                <w:sz w:val="24"/>
                <w:szCs w:val="24"/>
              </w:rPr>
              <w:t>It is our policy to normally appoint at the bottom of the salary scale</w:t>
            </w:r>
          </w:p>
        </w:tc>
      </w:tr>
      <w:tr w:rsidR="00CF156D" w14:paraId="3E3F79F8" w14:textId="77777777" w:rsidTr="00AA1D23">
        <w:tc>
          <w:tcPr>
            <w:tcW w:w="2547" w:type="dxa"/>
            <w:shd w:val="clear" w:color="auto" w:fill="BFBFBF" w:themeFill="background1" w:themeFillShade="BF"/>
          </w:tcPr>
          <w:p w14:paraId="425B6F40" w14:textId="77777777" w:rsidR="00CF156D" w:rsidRDefault="00CF156D" w:rsidP="588EFF52">
            <w:pPr>
              <w:pStyle w:val="BodyText"/>
              <w:tabs>
                <w:tab w:val="left" w:pos="9030"/>
              </w:tabs>
              <w:spacing w:before="10"/>
              <w:rPr>
                <w:b/>
                <w:bCs/>
                <w:sz w:val="24"/>
                <w:szCs w:val="24"/>
              </w:rPr>
            </w:pPr>
          </w:p>
          <w:p w14:paraId="1D070DBD" w14:textId="32A6C189" w:rsidR="00CF156D" w:rsidRDefault="00CF156D" w:rsidP="588EFF52">
            <w:pPr>
              <w:pStyle w:val="BodyText"/>
              <w:tabs>
                <w:tab w:val="left" w:pos="9030"/>
              </w:tabs>
              <w:spacing w:before="10"/>
              <w:rPr>
                <w:b/>
                <w:bCs/>
                <w:sz w:val="24"/>
                <w:szCs w:val="24"/>
              </w:rPr>
            </w:pPr>
            <w:r>
              <w:rPr>
                <w:b/>
                <w:bCs/>
                <w:sz w:val="24"/>
                <w:szCs w:val="24"/>
              </w:rPr>
              <w:t xml:space="preserve">Hours of work </w:t>
            </w:r>
          </w:p>
          <w:p w14:paraId="5F374D10" w14:textId="1C9F0ECA" w:rsidR="00CF156D" w:rsidRDefault="00CF156D" w:rsidP="588EFF52">
            <w:pPr>
              <w:pStyle w:val="BodyText"/>
              <w:tabs>
                <w:tab w:val="left" w:pos="9030"/>
              </w:tabs>
              <w:spacing w:before="10"/>
              <w:rPr>
                <w:b/>
                <w:bCs/>
                <w:sz w:val="24"/>
                <w:szCs w:val="24"/>
              </w:rPr>
            </w:pPr>
            <w:r>
              <w:rPr>
                <w:b/>
                <w:bCs/>
                <w:sz w:val="24"/>
                <w:szCs w:val="24"/>
              </w:rPr>
              <w:t>(per week)</w:t>
            </w:r>
          </w:p>
        </w:tc>
        <w:tc>
          <w:tcPr>
            <w:tcW w:w="6804" w:type="dxa"/>
          </w:tcPr>
          <w:p w14:paraId="302555C6" w14:textId="77777777" w:rsidR="00CF156D" w:rsidRDefault="00CF156D" w:rsidP="588EFF52">
            <w:pPr>
              <w:pStyle w:val="BodyText"/>
              <w:tabs>
                <w:tab w:val="left" w:pos="9030"/>
              </w:tabs>
              <w:spacing w:before="10"/>
              <w:rPr>
                <w:bCs/>
                <w:sz w:val="24"/>
                <w:szCs w:val="24"/>
                <w:highlight w:val="yellow"/>
              </w:rPr>
            </w:pPr>
          </w:p>
          <w:p w14:paraId="15C7E2FB" w14:textId="77777777" w:rsidR="00CF156D" w:rsidRDefault="00CF156D" w:rsidP="588EFF52">
            <w:pPr>
              <w:pStyle w:val="BodyText"/>
              <w:tabs>
                <w:tab w:val="left" w:pos="9030"/>
              </w:tabs>
              <w:spacing w:before="10"/>
              <w:rPr>
                <w:bCs/>
                <w:sz w:val="24"/>
                <w:szCs w:val="24"/>
              </w:rPr>
            </w:pPr>
            <w:r w:rsidRPr="00347F93">
              <w:rPr>
                <w:bCs/>
                <w:sz w:val="24"/>
                <w:szCs w:val="24"/>
              </w:rPr>
              <w:t>36 hours per week</w:t>
            </w:r>
          </w:p>
          <w:p w14:paraId="7EE29D6C" w14:textId="77777777" w:rsidR="00347F93" w:rsidRPr="00347F93" w:rsidRDefault="00347F93" w:rsidP="00347F93">
            <w:pPr>
              <w:rPr>
                <w:sz w:val="24"/>
                <w:szCs w:val="24"/>
              </w:rPr>
            </w:pPr>
            <w:r w:rsidRPr="00347F93">
              <w:rPr>
                <w:sz w:val="24"/>
                <w:szCs w:val="24"/>
              </w:rPr>
              <w:t>Normal working hours are undertaken between Monday to Friday with occasional  evenings and weekends to accommodate specific College activities e.g. Open Events</w:t>
            </w:r>
          </w:p>
          <w:p w14:paraId="6794459D" w14:textId="614100C8" w:rsidR="00347F93" w:rsidRDefault="00347F93" w:rsidP="588EFF52">
            <w:pPr>
              <w:pStyle w:val="BodyText"/>
              <w:tabs>
                <w:tab w:val="left" w:pos="9030"/>
              </w:tabs>
              <w:spacing w:before="10"/>
              <w:rPr>
                <w:bCs/>
                <w:sz w:val="24"/>
                <w:szCs w:val="24"/>
                <w:highlight w:val="yellow"/>
              </w:rPr>
            </w:pPr>
          </w:p>
        </w:tc>
      </w:tr>
      <w:tr w:rsidR="00CF156D" w14:paraId="3B067677" w14:textId="77777777" w:rsidTr="00AA1D23">
        <w:tc>
          <w:tcPr>
            <w:tcW w:w="2547" w:type="dxa"/>
            <w:shd w:val="clear" w:color="auto" w:fill="BFBFBF" w:themeFill="background1" w:themeFillShade="BF"/>
          </w:tcPr>
          <w:p w14:paraId="5B2EDA97" w14:textId="77777777" w:rsidR="00CF156D" w:rsidRDefault="00CF156D" w:rsidP="588EFF52">
            <w:pPr>
              <w:pStyle w:val="BodyText"/>
              <w:tabs>
                <w:tab w:val="left" w:pos="9030"/>
              </w:tabs>
              <w:spacing w:before="10"/>
              <w:rPr>
                <w:b/>
                <w:bCs/>
                <w:sz w:val="24"/>
                <w:szCs w:val="24"/>
              </w:rPr>
            </w:pPr>
          </w:p>
          <w:p w14:paraId="7E8CF0C4" w14:textId="7F542C27" w:rsidR="00CF156D" w:rsidRDefault="00CF156D" w:rsidP="588EFF52">
            <w:pPr>
              <w:pStyle w:val="BodyText"/>
              <w:tabs>
                <w:tab w:val="left" w:pos="9030"/>
              </w:tabs>
              <w:spacing w:before="10"/>
              <w:rPr>
                <w:b/>
                <w:bCs/>
                <w:sz w:val="24"/>
                <w:szCs w:val="24"/>
              </w:rPr>
            </w:pPr>
            <w:r>
              <w:rPr>
                <w:b/>
                <w:bCs/>
                <w:sz w:val="24"/>
                <w:szCs w:val="24"/>
              </w:rPr>
              <w:t xml:space="preserve">Reports to </w:t>
            </w:r>
          </w:p>
        </w:tc>
        <w:tc>
          <w:tcPr>
            <w:tcW w:w="6804" w:type="dxa"/>
          </w:tcPr>
          <w:p w14:paraId="73F0AAFA" w14:textId="77777777" w:rsidR="00CF156D" w:rsidRDefault="00CF156D" w:rsidP="588EFF52">
            <w:pPr>
              <w:pStyle w:val="BodyText"/>
              <w:tabs>
                <w:tab w:val="left" w:pos="9030"/>
              </w:tabs>
              <w:spacing w:before="10"/>
              <w:rPr>
                <w:bCs/>
                <w:i/>
                <w:sz w:val="24"/>
                <w:szCs w:val="24"/>
                <w:highlight w:val="yellow"/>
              </w:rPr>
            </w:pPr>
          </w:p>
          <w:p w14:paraId="05F767C2" w14:textId="5AC52B01" w:rsidR="00CF156D" w:rsidRPr="00347F93" w:rsidRDefault="00347F93" w:rsidP="588EFF52">
            <w:pPr>
              <w:pStyle w:val="BodyText"/>
              <w:tabs>
                <w:tab w:val="left" w:pos="9030"/>
              </w:tabs>
              <w:spacing w:before="10"/>
              <w:rPr>
                <w:bCs/>
                <w:sz w:val="24"/>
                <w:szCs w:val="24"/>
              </w:rPr>
            </w:pPr>
            <w:r>
              <w:rPr>
                <w:bCs/>
                <w:sz w:val="24"/>
                <w:szCs w:val="24"/>
              </w:rPr>
              <w:t>Central Admissions and Student Finance Manager</w:t>
            </w:r>
          </w:p>
          <w:p w14:paraId="7FFD7F38" w14:textId="72DC3C04" w:rsidR="00CF156D" w:rsidRPr="00CF156D" w:rsidRDefault="00CF156D" w:rsidP="588EFF52">
            <w:pPr>
              <w:pStyle w:val="BodyText"/>
              <w:tabs>
                <w:tab w:val="left" w:pos="9030"/>
              </w:tabs>
              <w:spacing w:before="10"/>
              <w:rPr>
                <w:bCs/>
                <w:i/>
                <w:sz w:val="24"/>
                <w:szCs w:val="24"/>
              </w:rPr>
            </w:pPr>
          </w:p>
        </w:tc>
      </w:tr>
      <w:tr w:rsidR="00CF156D" w14:paraId="5DE63CFF" w14:textId="77777777" w:rsidTr="00AA1D23">
        <w:tc>
          <w:tcPr>
            <w:tcW w:w="2547" w:type="dxa"/>
            <w:shd w:val="clear" w:color="auto" w:fill="BFBFBF" w:themeFill="background1" w:themeFillShade="BF"/>
          </w:tcPr>
          <w:p w14:paraId="5E30B2C0" w14:textId="77777777" w:rsidR="00CF156D" w:rsidRDefault="00CF156D" w:rsidP="588EFF52">
            <w:pPr>
              <w:pStyle w:val="BodyText"/>
              <w:tabs>
                <w:tab w:val="left" w:pos="9030"/>
              </w:tabs>
              <w:spacing w:before="10"/>
              <w:rPr>
                <w:b/>
                <w:bCs/>
                <w:sz w:val="24"/>
                <w:szCs w:val="24"/>
              </w:rPr>
            </w:pPr>
          </w:p>
          <w:p w14:paraId="01FB7519" w14:textId="6FBA6E91" w:rsidR="00CF156D" w:rsidRDefault="00CF156D" w:rsidP="588EFF52">
            <w:pPr>
              <w:pStyle w:val="BodyText"/>
              <w:tabs>
                <w:tab w:val="left" w:pos="9030"/>
              </w:tabs>
              <w:spacing w:before="10"/>
              <w:rPr>
                <w:b/>
                <w:bCs/>
                <w:sz w:val="24"/>
                <w:szCs w:val="24"/>
              </w:rPr>
            </w:pPr>
            <w:r>
              <w:rPr>
                <w:b/>
                <w:bCs/>
                <w:sz w:val="24"/>
                <w:szCs w:val="24"/>
              </w:rPr>
              <w:t xml:space="preserve">Manager to </w:t>
            </w:r>
          </w:p>
        </w:tc>
        <w:tc>
          <w:tcPr>
            <w:tcW w:w="6804" w:type="dxa"/>
          </w:tcPr>
          <w:p w14:paraId="50CD7F81" w14:textId="77777777" w:rsidR="00CF156D" w:rsidRDefault="00CF156D" w:rsidP="588EFF52">
            <w:pPr>
              <w:pStyle w:val="BodyText"/>
              <w:tabs>
                <w:tab w:val="left" w:pos="9030"/>
              </w:tabs>
              <w:spacing w:before="10"/>
              <w:rPr>
                <w:bCs/>
                <w:i/>
                <w:sz w:val="24"/>
                <w:szCs w:val="24"/>
                <w:highlight w:val="yellow"/>
              </w:rPr>
            </w:pPr>
          </w:p>
          <w:p w14:paraId="24D3E30F" w14:textId="0240213F" w:rsidR="00CF156D" w:rsidRPr="00347F93" w:rsidRDefault="00347F93" w:rsidP="588EFF52">
            <w:pPr>
              <w:pStyle w:val="BodyText"/>
              <w:tabs>
                <w:tab w:val="left" w:pos="9030"/>
              </w:tabs>
              <w:spacing w:before="10"/>
              <w:rPr>
                <w:bCs/>
                <w:sz w:val="24"/>
                <w:szCs w:val="24"/>
              </w:rPr>
            </w:pPr>
            <w:r>
              <w:rPr>
                <w:bCs/>
                <w:sz w:val="24"/>
                <w:szCs w:val="24"/>
              </w:rPr>
              <w:t>No line management responsibility</w:t>
            </w:r>
          </w:p>
          <w:p w14:paraId="26C7E699" w14:textId="76A14B55" w:rsidR="00CF156D" w:rsidRPr="00CF156D" w:rsidRDefault="00CF156D" w:rsidP="588EFF52">
            <w:pPr>
              <w:pStyle w:val="BodyText"/>
              <w:tabs>
                <w:tab w:val="left" w:pos="9030"/>
              </w:tabs>
              <w:spacing w:before="10"/>
              <w:rPr>
                <w:bCs/>
                <w:i/>
                <w:sz w:val="24"/>
                <w:szCs w:val="24"/>
              </w:rPr>
            </w:pPr>
          </w:p>
        </w:tc>
      </w:tr>
    </w:tbl>
    <w:p w14:paraId="7FCBB5EC" w14:textId="77777777" w:rsidR="00CF156D" w:rsidRDefault="00CF156D" w:rsidP="588EFF52">
      <w:pPr>
        <w:pStyle w:val="BodyText"/>
        <w:tabs>
          <w:tab w:val="left" w:pos="9030"/>
        </w:tabs>
        <w:spacing w:before="10"/>
        <w:rPr>
          <w:b/>
          <w:bCs/>
          <w:sz w:val="24"/>
          <w:szCs w:val="24"/>
        </w:rPr>
      </w:pPr>
    </w:p>
    <w:p w14:paraId="5A1EC31A" w14:textId="77777777" w:rsidR="00A46083" w:rsidRDefault="00A46083" w:rsidP="2D2A184B">
      <w:pPr>
        <w:pStyle w:val="BodyText"/>
        <w:tabs>
          <w:tab w:val="left" w:pos="9030"/>
        </w:tabs>
        <w:spacing w:before="10"/>
        <w:ind w:left="284"/>
        <w:rPr>
          <w:b/>
          <w:bCs/>
          <w:sz w:val="24"/>
          <w:szCs w:val="24"/>
        </w:rPr>
      </w:pPr>
    </w:p>
    <w:tbl>
      <w:tblPr>
        <w:tblStyle w:val="TableGrid"/>
        <w:tblW w:w="0" w:type="auto"/>
        <w:tblLook w:val="04A0" w:firstRow="1" w:lastRow="0" w:firstColumn="1" w:lastColumn="0" w:noHBand="0" w:noVBand="1"/>
      </w:tblPr>
      <w:tblGrid>
        <w:gridCol w:w="9280"/>
      </w:tblGrid>
      <w:tr w:rsidR="00AA1D23" w14:paraId="1B0F949B" w14:textId="77777777" w:rsidTr="00AA1D23">
        <w:tc>
          <w:tcPr>
            <w:tcW w:w="9351" w:type="dxa"/>
            <w:shd w:val="clear" w:color="auto" w:fill="BFBFBF" w:themeFill="background1" w:themeFillShade="BF"/>
          </w:tcPr>
          <w:p w14:paraId="0603919E" w14:textId="087C6F03" w:rsidR="00AA1D23" w:rsidRDefault="00AA1D23" w:rsidP="00AA1D23">
            <w:pPr>
              <w:pStyle w:val="BodyText"/>
              <w:rPr>
                <w:b/>
                <w:bCs/>
                <w:sz w:val="24"/>
                <w:szCs w:val="24"/>
              </w:rPr>
            </w:pPr>
            <w:r>
              <w:rPr>
                <w:b/>
                <w:bCs/>
                <w:sz w:val="24"/>
                <w:szCs w:val="24"/>
              </w:rPr>
              <w:t>ROLE</w:t>
            </w:r>
            <w:r w:rsidRPr="2D2A184B">
              <w:rPr>
                <w:b/>
                <w:bCs/>
                <w:sz w:val="24"/>
                <w:szCs w:val="24"/>
              </w:rPr>
              <w:t xml:space="preserve"> PURPOSE</w:t>
            </w:r>
          </w:p>
          <w:p w14:paraId="2DF13F21" w14:textId="77777777" w:rsidR="00AA1D23" w:rsidRDefault="00AA1D23">
            <w:pPr>
              <w:pStyle w:val="BodyText"/>
              <w:rPr>
                <w:sz w:val="20"/>
              </w:rPr>
            </w:pPr>
          </w:p>
        </w:tc>
      </w:tr>
      <w:tr w:rsidR="00AA1D23" w14:paraId="15882489" w14:textId="77777777" w:rsidTr="00AA1D23">
        <w:tc>
          <w:tcPr>
            <w:tcW w:w="9351" w:type="dxa"/>
          </w:tcPr>
          <w:p w14:paraId="78AAC08B" w14:textId="77777777" w:rsidR="00347F93" w:rsidRPr="00347F93" w:rsidRDefault="00347F93" w:rsidP="00347F93">
            <w:pPr>
              <w:pStyle w:val="ListParagraph"/>
              <w:numPr>
                <w:ilvl w:val="0"/>
                <w:numId w:val="8"/>
              </w:numPr>
              <w:spacing w:before="17"/>
              <w:rPr>
                <w:sz w:val="24"/>
                <w:szCs w:val="24"/>
              </w:rPr>
            </w:pPr>
            <w:r w:rsidRPr="00347F93">
              <w:rPr>
                <w:sz w:val="24"/>
                <w:szCs w:val="24"/>
              </w:rPr>
              <w:t>To support students during all stages of their application process</w:t>
            </w:r>
          </w:p>
          <w:p w14:paraId="49A99719" w14:textId="77777777" w:rsidR="00347F93" w:rsidRPr="00347F93" w:rsidRDefault="00347F93" w:rsidP="00347F93">
            <w:pPr>
              <w:pStyle w:val="ListParagraph"/>
              <w:numPr>
                <w:ilvl w:val="0"/>
                <w:numId w:val="8"/>
              </w:numPr>
              <w:spacing w:before="17"/>
              <w:rPr>
                <w:sz w:val="24"/>
                <w:szCs w:val="24"/>
              </w:rPr>
            </w:pPr>
            <w:r w:rsidRPr="00347F93">
              <w:rPr>
                <w:sz w:val="24"/>
                <w:szCs w:val="24"/>
              </w:rPr>
              <w:t>To process applications meeting service standards</w:t>
            </w:r>
          </w:p>
          <w:p w14:paraId="0A1664A4" w14:textId="77777777" w:rsidR="00347F93" w:rsidRPr="00347F93" w:rsidRDefault="00347F93" w:rsidP="00347F93">
            <w:pPr>
              <w:pStyle w:val="ListParagraph"/>
              <w:numPr>
                <w:ilvl w:val="0"/>
                <w:numId w:val="8"/>
              </w:numPr>
              <w:spacing w:before="17"/>
              <w:rPr>
                <w:sz w:val="24"/>
                <w:szCs w:val="24"/>
              </w:rPr>
            </w:pPr>
            <w:r w:rsidRPr="00347F93">
              <w:rPr>
                <w:sz w:val="24"/>
                <w:szCs w:val="24"/>
              </w:rPr>
              <w:t>To process Student Support Fund applications</w:t>
            </w:r>
          </w:p>
          <w:p w14:paraId="181F90CB" w14:textId="77777777" w:rsidR="00347F93" w:rsidRPr="00347F93" w:rsidRDefault="00347F93" w:rsidP="00347F93">
            <w:pPr>
              <w:pStyle w:val="ListParagraph"/>
              <w:numPr>
                <w:ilvl w:val="0"/>
                <w:numId w:val="8"/>
              </w:numPr>
              <w:spacing w:before="17"/>
              <w:rPr>
                <w:sz w:val="24"/>
                <w:szCs w:val="24"/>
              </w:rPr>
            </w:pPr>
            <w:r w:rsidRPr="00347F93">
              <w:rPr>
                <w:sz w:val="24"/>
                <w:szCs w:val="24"/>
              </w:rPr>
              <w:t xml:space="preserve">To support students with Student Loans applications </w:t>
            </w:r>
          </w:p>
          <w:p w14:paraId="0889477C" w14:textId="77777777" w:rsidR="00AA1D23" w:rsidRDefault="00AA1D23" w:rsidP="00AA1D23">
            <w:pPr>
              <w:pStyle w:val="BodyText"/>
              <w:rPr>
                <w:sz w:val="20"/>
              </w:rPr>
            </w:pPr>
          </w:p>
        </w:tc>
      </w:tr>
    </w:tbl>
    <w:p w14:paraId="460FD40A" w14:textId="20057CFA" w:rsidR="00347F93" w:rsidRDefault="00347F93">
      <w:pPr>
        <w:pStyle w:val="BodyText"/>
        <w:rPr>
          <w:sz w:val="20"/>
        </w:rPr>
      </w:pPr>
    </w:p>
    <w:p w14:paraId="0D984B94" w14:textId="77777777" w:rsidR="00347F93" w:rsidRDefault="00347F93">
      <w:pPr>
        <w:rPr>
          <w:sz w:val="20"/>
        </w:rPr>
      </w:pPr>
      <w:r>
        <w:rPr>
          <w:sz w:val="20"/>
        </w:rPr>
        <w:br w:type="page"/>
      </w:r>
    </w:p>
    <w:p w14:paraId="490D5869" w14:textId="77777777" w:rsidR="00B4599E" w:rsidRDefault="00B4599E">
      <w:pPr>
        <w:pStyle w:val="BodyText"/>
        <w:rPr>
          <w:sz w:val="20"/>
        </w:rPr>
      </w:pPr>
    </w:p>
    <w:p w14:paraId="460FD40C" w14:textId="77777777" w:rsidR="00B4599E" w:rsidRDefault="00B4599E">
      <w:pPr>
        <w:pStyle w:val="BodyText"/>
        <w:spacing w:before="4"/>
        <w:rPr>
          <w:sz w:val="10"/>
        </w:rPr>
      </w:pPr>
    </w:p>
    <w:tbl>
      <w:tblPr>
        <w:tblStyle w:val="TableGrid"/>
        <w:tblW w:w="0" w:type="auto"/>
        <w:tblLook w:val="04A0" w:firstRow="1" w:lastRow="0" w:firstColumn="1" w:lastColumn="0" w:noHBand="0" w:noVBand="1"/>
      </w:tblPr>
      <w:tblGrid>
        <w:gridCol w:w="9280"/>
      </w:tblGrid>
      <w:tr w:rsidR="00AA1D23" w14:paraId="502303F7" w14:textId="77777777" w:rsidTr="00347F93">
        <w:tc>
          <w:tcPr>
            <w:tcW w:w="9280" w:type="dxa"/>
            <w:shd w:val="clear" w:color="auto" w:fill="BFBFBF" w:themeFill="background1" w:themeFillShade="BF"/>
          </w:tcPr>
          <w:p w14:paraId="7F5A465F" w14:textId="77777777" w:rsidR="00AA1D23" w:rsidRDefault="00AA1D23" w:rsidP="00AA1D23">
            <w:pPr>
              <w:pStyle w:val="BodyText"/>
              <w:spacing w:before="9"/>
              <w:rPr>
                <w:b/>
                <w:bCs/>
                <w:sz w:val="24"/>
                <w:szCs w:val="24"/>
              </w:rPr>
            </w:pPr>
            <w:r w:rsidRPr="2D2A184B">
              <w:rPr>
                <w:b/>
                <w:bCs/>
                <w:sz w:val="24"/>
                <w:szCs w:val="24"/>
              </w:rPr>
              <w:t>MAIN AC</w:t>
            </w:r>
            <w:r>
              <w:rPr>
                <w:b/>
                <w:bCs/>
                <w:sz w:val="24"/>
                <w:szCs w:val="24"/>
              </w:rPr>
              <w:t>COUNTABILITIES</w:t>
            </w:r>
          </w:p>
          <w:p w14:paraId="68C7B2CB" w14:textId="77777777" w:rsidR="00AA1D23" w:rsidRDefault="00AA1D23" w:rsidP="2D2A184B">
            <w:pPr>
              <w:pStyle w:val="BodyText"/>
              <w:spacing w:before="10"/>
              <w:rPr>
                <w:sz w:val="18"/>
                <w:szCs w:val="18"/>
              </w:rPr>
            </w:pPr>
          </w:p>
        </w:tc>
      </w:tr>
      <w:tr w:rsidR="00AA1D23" w:rsidRPr="00AA1D23" w14:paraId="7095D995" w14:textId="77777777" w:rsidTr="00347F93">
        <w:tc>
          <w:tcPr>
            <w:tcW w:w="9280" w:type="dxa"/>
          </w:tcPr>
          <w:p w14:paraId="1AA05BA9" w14:textId="588867D9" w:rsidR="00AA1D23" w:rsidRPr="009D5C99" w:rsidRDefault="00347F93" w:rsidP="00347F93">
            <w:pPr>
              <w:pStyle w:val="BodyText"/>
              <w:numPr>
                <w:ilvl w:val="0"/>
                <w:numId w:val="9"/>
              </w:numPr>
              <w:spacing w:before="9"/>
              <w:rPr>
                <w:sz w:val="24"/>
                <w:szCs w:val="24"/>
              </w:rPr>
            </w:pPr>
            <w:r w:rsidRPr="009D5C99">
              <w:rPr>
                <w:sz w:val="24"/>
                <w:szCs w:val="24"/>
              </w:rPr>
              <w:t>Under the direction of Central Admissions and Student Finance Manager provide full support to applicants to the college, converting applications into enrolments</w:t>
            </w:r>
          </w:p>
          <w:p w14:paraId="0404CC5F" w14:textId="0CC3394A" w:rsidR="00347F93" w:rsidRPr="009D5C99" w:rsidRDefault="00347F93" w:rsidP="00347F93">
            <w:pPr>
              <w:pStyle w:val="BodyText"/>
              <w:numPr>
                <w:ilvl w:val="0"/>
                <w:numId w:val="9"/>
              </w:numPr>
              <w:spacing w:before="9"/>
              <w:rPr>
                <w:sz w:val="24"/>
                <w:szCs w:val="24"/>
              </w:rPr>
            </w:pPr>
            <w:r w:rsidRPr="009D5C99">
              <w:rPr>
                <w:sz w:val="24"/>
                <w:szCs w:val="24"/>
              </w:rPr>
              <w:t>Liaise with curriculum staff in arranging interviews for students</w:t>
            </w:r>
          </w:p>
          <w:p w14:paraId="38798FD8" w14:textId="1AC5E359" w:rsidR="00347F93" w:rsidRPr="009D5C99" w:rsidRDefault="00347F93" w:rsidP="00347F93">
            <w:pPr>
              <w:pStyle w:val="BodyText"/>
              <w:numPr>
                <w:ilvl w:val="0"/>
                <w:numId w:val="9"/>
              </w:numPr>
              <w:spacing w:before="9"/>
              <w:rPr>
                <w:sz w:val="24"/>
                <w:szCs w:val="24"/>
              </w:rPr>
            </w:pPr>
            <w:r w:rsidRPr="009D5C99">
              <w:rPr>
                <w:sz w:val="24"/>
                <w:szCs w:val="24"/>
              </w:rPr>
              <w:t>Collating evidence from students of identification, previous qualifications, references, and evidence for funding if applicable</w:t>
            </w:r>
          </w:p>
          <w:p w14:paraId="34AF7CC3" w14:textId="00009EE0" w:rsidR="00347F93" w:rsidRPr="009D5C99" w:rsidRDefault="00347F93" w:rsidP="00347F93">
            <w:pPr>
              <w:pStyle w:val="BodyText"/>
              <w:numPr>
                <w:ilvl w:val="0"/>
                <w:numId w:val="9"/>
              </w:numPr>
              <w:spacing w:before="9"/>
              <w:rPr>
                <w:sz w:val="24"/>
                <w:szCs w:val="24"/>
              </w:rPr>
            </w:pPr>
            <w:r w:rsidRPr="009D5C99">
              <w:rPr>
                <w:sz w:val="24"/>
                <w:szCs w:val="24"/>
              </w:rPr>
              <w:t>Supporting students with loan applications and contacting the Student Loans Company as part of this process if applicable</w:t>
            </w:r>
          </w:p>
          <w:p w14:paraId="32DBB232" w14:textId="6F83AB04" w:rsidR="00347F93" w:rsidRPr="009D5C99" w:rsidRDefault="00347F93" w:rsidP="00347F93">
            <w:pPr>
              <w:pStyle w:val="BodyText"/>
              <w:numPr>
                <w:ilvl w:val="0"/>
                <w:numId w:val="9"/>
              </w:numPr>
              <w:spacing w:before="9"/>
              <w:rPr>
                <w:sz w:val="24"/>
                <w:szCs w:val="24"/>
              </w:rPr>
            </w:pPr>
            <w:r w:rsidRPr="009D5C99">
              <w:rPr>
                <w:sz w:val="24"/>
                <w:szCs w:val="24"/>
              </w:rPr>
              <w:t>Screening applicants for courses and student support based on eligibility criteria</w:t>
            </w:r>
          </w:p>
          <w:p w14:paraId="2944A626" w14:textId="71EB1299" w:rsidR="00347F93" w:rsidRPr="009D5C99" w:rsidRDefault="004E27CE" w:rsidP="00347F93">
            <w:pPr>
              <w:pStyle w:val="BodyText"/>
              <w:numPr>
                <w:ilvl w:val="0"/>
                <w:numId w:val="9"/>
              </w:numPr>
              <w:spacing w:before="9"/>
              <w:rPr>
                <w:sz w:val="24"/>
                <w:szCs w:val="24"/>
              </w:rPr>
            </w:pPr>
            <w:r w:rsidRPr="009D5C99">
              <w:rPr>
                <w:sz w:val="24"/>
                <w:szCs w:val="24"/>
              </w:rPr>
              <w:t>Process the payments of student support funds</w:t>
            </w:r>
          </w:p>
          <w:p w14:paraId="62357084" w14:textId="6EDD8CC9" w:rsidR="004E27CE" w:rsidRPr="009D5C99" w:rsidRDefault="004E27CE" w:rsidP="00347F93">
            <w:pPr>
              <w:pStyle w:val="BodyText"/>
              <w:numPr>
                <w:ilvl w:val="0"/>
                <w:numId w:val="9"/>
              </w:numPr>
              <w:spacing w:before="9"/>
              <w:rPr>
                <w:sz w:val="24"/>
                <w:szCs w:val="24"/>
              </w:rPr>
            </w:pPr>
            <w:r w:rsidRPr="009D5C99">
              <w:rPr>
                <w:sz w:val="24"/>
                <w:szCs w:val="24"/>
              </w:rPr>
              <w:t>Support Students with support fund applications to ensure those who are eligible receive support</w:t>
            </w:r>
          </w:p>
          <w:p w14:paraId="446EEFC2" w14:textId="7AC25237" w:rsidR="004E27CE" w:rsidRPr="009D5C99" w:rsidRDefault="004E27CE" w:rsidP="00347F93">
            <w:pPr>
              <w:pStyle w:val="BodyText"/>
              <w:numPr>
                <w:ilvl w:val="0"/>
                <w:numId w:val="9"/>
              </w:numPr>
              <w:spacing w:before="9"/>
              <w:rPr>
                <w:sz w:val="24"/>
                <w:szCs w:val="24"/>
              </w:rPr>
            </w:pPr>
            <w:r w:rsidRPr="009D5C99">
              <w:rPr>
                <w:sz w:val="24"/>
                <w:szCs w:val="24"/>
              </w:rPr>
              <w:t>Support students with technical help with the application process as appropriate</w:t>
            </w:r>
          </w:p>
          <w:p w14:paraId="0BD8EFFC" w14:textId="2718D261" w:rsidR="004E27CE" w:rsidRPr="009D5C99" w:rsidRDefault="004E27CE" w:rsidP="00347F93">
            <w:pPr>
              <w:pStyle w:val="BodyText"/>
              <w:numPr>
                <w:ilvl w:val="0"/>
                <w:numId w:val="9"/>
              </w:numPr>
              <w:spacing w:before="9"/>
              <w:rPr>
                <w:sz w:val="24"/>
                <w:szCs w:val="24"/>
              </w:rPr>
            </w:pPr>
            <w:r w:rsidRPr="009D5C99">
              <w:rPr>
                <w:sz w:val="24"/>
                <w:szCs w:val="24"/>
              </w:rPr>
              <w:t>Check attendance data and process attendance returns to Student Loans company</w:t>
            </w:r>
          </w:p>
          <w:p w14:paraId="7E4B98EB" w14:textId="1993BEA2" w:rsidR="004E27CE" w:rsidRPr="009D5C99" w:rsidRDefault="004E27CE" w:rsidP="00347F93">
            <w:pPr>
              <w:pStyle w:val="BodyText"/>
              <w:numPr>
                <w:ilvl w:val="0"/>
                <w:numId w:val="9"/>
              </w:numPr>
              <w:spacing w:before="9"/>
              <w:rPr>
                <w:sz w:val="24"/>
                <w:szCs w:val="24"/>
              </w:rPr>
            </w:pPr>
            <w:r w:rsidRPr="009D5C99">
              <w:rPr>
                <w:sz w:val="24"/>
                <w:szCs w:val="24"/>
              </w:rPr>
              <w:t>Liaise with Programme Managers in resolving queries over enrolments</w:t>
            </w:r>
          </w:p>
          <w:p w14:paraId="540519F4" w14:textId="4108C3F1" w:rsidR="004E27CE" w:rsidRPr="009D5C99" w:rsidRDefault="009D5C99" w:rsidP="00347F93">
            <w:pPr>
              <w:pStyle w:val="BodyText"/>
              <w:numPr>
                <w:ilvl w:val="0"/>
                <w:numId w:val="9"/>
              </w:numPr>
              <w:spacing w:before="9"/>
              <w:rPr>
                <w:sz w:val="24"/>
                <w:szCs w:val="24"/>
              </w:rPr>
            </w:pPr>
            <w:r w:rsidRPr="009D5C99">
              <w:rPr>
                <w:sz w:val="24"/>
                <w:szCs w:val="24"/>
              </w:rPr>
              <w:t>To work in a manner that adheres to and furthers the College’s values</w:t>
            </w:r>
          </w:p>
          <w:p w14:paraId="0851DC55" w14:textId="590C9184" w:rsidR="009D5C99" w:rsidRPr="009D5C99" w:rsidRDefault="009D5C99" w:rsidP="00347F93">
            <w:pPr>
              <w:pStyle w:val="BodyText"/>
              <w:numPr>
                <w:ilvl w:val="0"/>
                <w:numId w:val="9"/>
              </w:numPr>
              <w:spacing w:before="9"/>
              <w:rPr>
                <w:sz w:val="24"/>
                <w:szCs w:val="24"/>
              </w:rPr>
            </w:pPr>
            <w:r w:rsidRPr="009D5C99">
              <w:rPr>
                <w:sz w:val="24"/>
                <w:szCs w:val="24"/>
              </w:rPr>
              <w:t>To attend relevant training and meetings as required</w:t>
            </w:r>
          </w:p>
          <w:p w14:paraId="52376A71" w14:textId="4A22C892" w:rsidR="009D5C99" w:rsidRPr="009D5C99" w:rsidRDefault="009D5C99" w:rsidP="00347F93">
            <w:pPr>
              <w:pStyle w:val="BodyText"/>
              <w:numPr>
                <w:ilvl w:val="0"/>
                <w:numId w:val="9"/>
              </w:numPr>
              <w:spacing w:before="9"/>
              <w:rPr>
                <w:sz w:val="24"/>
                <w:szCs w:val="24"/>
              </w:rPr>
            </w:pPr>
            <w:r w:rsidRPr="009D5C99">
              <w:rPr>
                <w:sz w:val="24"/>
                <w:szCs w:val="24"/>
              </w:rPr>
              <w:t>To be committed to Continuous Professional Development (CPD), meeting any annual requirement for CPD / scholarship and to keep up-to-date professionally</w:t>
            </w:r>
          </w:p>
          <w:p w14:paraId="33755D2F" w14:textId="34D06CCE" w:rsidR="009D5C99" w:rsidRPr="009D5C99" w:rsidRDefault="009D5C99" w:rsidP="00347F93">
            <w:pPr>
              <w:pStyle w:val="BodyText"/>
              <w:numPr>
                <w:ilvl w:val="0"/>
                <w:numId w:val="9"/>
              </w:numPr>
              <w:spacing w:before="9"/>
              <w:rPr>
                <w:sz w:val="24"/>
                <w:szCs w:val="24"/>
              </w:rPr>
            </w:pPr>
            <w:r w:rsidRPr="009D5C99">
              <w:rPr>
                <w:sz w:val="24"/>
                <w:szCs w:val="24"/>
              </w:rPr>
              <w:t>To contribute to the effective management and promotion of equality and diversity</w:t>
            </w:r>
          </w:p>
          <w:p w14:paraId="3AEAFB0B" w14:textId="5C453B05" w:rsidR="009D5C99" w:rsidRPr="009D5C99" w:rsidRDefault="009D5C99" w:rsidP="00347F93">
            <w:pPr>
              <w:pStyle w:val="BodyText"/>
              <w:numPr>
                <w:ilvl w:val="0"/>
                <w:numId w:val="9"/>
              </w:numPr>
              <w:spacing w:before="9"/>
              <w:rPr>
                <w:sz w:val="24"/>
                <w:szCs w:val="24"/>
              </w:rPr>
            </w:pPr>
            <w:r w:rsidRPr="009D5C99">
              <w:rPr>
                <w:sz w:val="24"/>
                <w:szCs w:val="24"/>
              </w:rPr>
              <w:t>To work in accordance with the Health &amp; Safety at Work Act, ensuring the College is a safe environment for staff, students and visitors</w:t>
            </w:r>
          </w:p>
          <w:p w14:paraId="66F627C0" w14:textId="3E177697" w:rsidR="009D5C99" w:rsidRPr="009D5C99" w:rsidRDefault="009D5C99" w:rsidP="00347F93">
            <w:pPr>
              <w:pStyle w:val="BodyText"/>
              <w:numPr>
                <w:ilvl w:val="0"/>
                <w:numId w:val="9"/>
              </w:numPr>
              <w:spacing w:before="9"/>
              <w:rPr>
                <w:sz w:val="24"/>
                <w:szCs w:val="24"/>
              </w:rPr>
            </w:pPr>
            <w:r w:rsidRPr="009D5C99">
              <w:rPr>
                <w:sz w:val="24"/>
                <w:szCs w:val="24"/>
              </w:rPr>
              <w:t>To work at all times in accordance with Morley College London’s policies and procedures and Staff Competencies Framework</w:t>
            </w:r>
          </w:p>
          <w:p w14:paraId="65F684C8" w14:textId="3B9C19C4" w:rsidR="00AA1D23" w:rsidRPr="009D5C99" w:rsidRDefault="009D5C99" w:rsidP="00E67E5E">
            <w:pPr>
              <w:pStyle w:val="BodyText"/>
              <w:numPr>
                <w:ilvl w:val="0"/>
                <w:numId w:val="9"/>
              </w:numPr>
              <w:spacing w:before="9"/>
              <w:rPr>
                <w:sz w:val="24"/>
                <w:szCs w:val="24"/>
              </w:rPr>
            </w:pPr>
            <w:r w:rsidRPr="009D5C99">
              <w:rPr>
                <w:sz w:val="24"/>
                <w:szCs w:val="24"/>
              </w:rPr>
              <w:t>To carry out such duties as may be required from time to time by the college that are appropriate to the grade of the post</w:t>
            </w:r>
          </w:p>
          <w:p w14:paraId="5C16C524" w14:textId="51B9862B" w:rsidR="00AA1D23" w:rsidRPr="009D5C99" w:rsidRDefault="00AA1D23" w:rsidP="00AA1D23">
            <w:pPr>
              <w:pStyle w:val="BodyText"/>
              <w:spacing w:before="9"/>
              <w:rPr>
                <w:sz w:val="24"/>
                <w:szCs w:val="24"/>
              </w:rPr>
            </w:pPr>
          </w:p>
        </w:tc>
      </w:tr>
    </w:tbl>
    <w:p w14:paraId="3D5763B6" w14:textId="77777777" w:rsidR="00CF156D" w:rsidRDefault="00CF156D" w:rsidP="2D2A184B">
      <w:pPr>
        <w:pStyle w:val="BodyText"/>
        <w:spacing w:before="10"/>
        <w:rPr>
          <w:sz w:val="18"/>
          <w:szCs w:val="18"/>
        </w:rPr>
      </w:pPr>
    </w:p>
    <w:tbl>
      <w:tblPr>
        <w:tblStyle w:val="TableGrid"/>
        <w:tblW w:w="0" w:type="auto"/>
        <w:tblInd w:w="-5" w:type="dxa"/>
        <w:tblLook w:val="04A0" w:firstRow="1" w:lastRow="0" w:firstColumn="1" w:lastColumn="0" w:noHBand="0" w:noVBand="1"/>
      </w:tblPr>
      <w:tblGrid>
        <w:gridCol w:w="9285"/>
      </w:tblGrid>
      <w:tr w:rsidR="00AA1D23" w:rsidRPr="009B0878" w14:paraId="73C2C29B" w14:textId="77777777" w:rsidTr="009B0878">
        <w:tc>
          <w:tcPr>
            <w:tcW w:w="9285" w:type="dxa"/>
            <w:shd w:val="clear" w:color="auto" w:fill="BFBFBF" w:themeFill="background1" w:themeFillShade="BF"/>
          </w:tcPr>
          <w:p w14:paraId="3A3DE68F" w14:textId="21D7C41F" w:rsidR="00AA1D23" w:rsidRPr="009B0878" w:rsidRDefault="00AA1D23" w:rsidP="2D2A184B">
            <w:pPr>
              <w:pStyle w:val="BodyText"/>
              <w:spacing w:before="94"/>
              <w:ind w:right="951"/>
              <w:rPr>
                <w:b/>
                <w:sz w:val="24"/>
                <w:szCs w:val="24"/>
              </w:rPr>
            </w:pPr>
            <w:r w:rsidRPr="009B0878">
              <w:rPr>
                <w:b/>
                <w:sz w:val="24"/>
                <w:szCs w:val="24"/>
              </w:rPr>
              <w:t xml:space="preserve">GENERAL COLLEGE RESPONSIBILITIES </w:t>
            </w:r>
          </w:p>
        </w:tc>
      </w:tr>
      <w:tr w:rsidR="00AA1D23" w:rsidRPr="009B0878" w14:paraId="3EF0A69E" w14:textId="77777777" w:rsidTr="009B0878">
        <w:tc>
          <w:tcPr>
            <w:tcW w:w="9285" w:type="dxa"/>
          </w:tcPr>
          <w:p w14:paraId="5053EA13" w14:textId="77777777" w:rsidR="00AA1D23" w:rsidRPr="009B0878" w:rsidRDefault="00AA1D23" w:rsidP="2D2A184B">
            <w:pPr>
              <w:pStyle w:val="BodyText"/>
              <w:spacing w:before="94"/>
              <w:ind w:right="951"/>
              <w:rPr>
                <w:sz w:val="24"/>
                <w:szCs w:val="24"/>
              </w:rPr>
            </w:pPr>
          </w:p>
          <w:p w14:paraId="1AA24762" w14:textId="77777777" w:rsidR="00AA1D23" w:rsidRPr="009B0878" w:rsidRDefault="00AA1D23" w:rsidP="2D2A184B">
            <w:pPr>
              <w:pStyle w:val="BodyText"/>
              <w:spacing w:before="94"/>
              <w:ind w:right="951"/>
              <w:rPr>
                <w:b/>
                <w:sz w:val="24"/>
                <w:szCs w:val="24"/>
              </w:rPr>
            </w:pPr>
            <w:r w:rsidRPr="009B0878">
              <w:rPr>
                <w:b/>
                <w:sz w:val="24"/>
                <w:szCs w:val="24"/>
              </w:rPr>
              <w:t>Safeguarding children and vulnerable adults:</w:t>
            </w:r>
          </w:p>
          <w:p w14:paraId="07F6A885" w14:textId="77777777" w:rsidR="00AA1D23" w:rsidRDefault="00AA1D23" w:rsidP="2D2A184B">
            <w:pPr>
              <w:pStyle w:val="BodyText"/>
              <w:spacing w:before="94"/>
              <w:ind w:right="109"/>
              <w:rPr>
                <w:sz w:val="24"/>
                <w:szCs w:val="24"/>
              </w:rPr>
            </w:pPr>
            <w:r w:rsidRPr="009B0878">
              <w:rPr>
                <w:sz w:val="24"/>
                <w:szCs w:val="24"/>
              </w:rPr>
              <w:t>The post holder will be expected to promote with staff and students the importance of safeguarding the welfare of children and vulnerable adults they are responsible for and come into contact with</w:t>
            </w:r>
          </w:p>
          <w:p w14:paraId="10A40FD1" w14:textId="77777777" w:rsidR="009B0878" w:rsidRDefault="009B0878" w:rsidP="2D2A184B">
            <w:pPr>
              <w:pStyle w:val="BodyText"/>
              <w:spacing w:before="94"/>
              <w:ind w:right="109"/>
              <w:rPr>
                <w:sz w:val="24"/>
                <w:szCs w:val="24"/>
              </w:rPr>
            </w:pPr>
          </w:p>
          <w:p w14:paraId="11B0992A" w14:textId="498EE82F" w:rsidR="009B0878" w:rsidRPr="009B0878" w:rsidRDefault="009B0878" w:rsidP="009B0878">
            <w:pPr>
              <w:pStyle w:val="BodyText"/>
              <w:spacing w:before="94"/>
              <w:ind w:right="109"/>
              <w:rPr>
                <w:sz w:val="24"/>
                <w:szCs w:val="24"/>
              </w:rPr>
            </w:pPr>
            <w:r>
              <w:rPr>
                <w:sz w:val="24"/>
                <w:szCs w:val="24"/>
              </w:rPr>
              <w:t>This job description is not exhaustive and as such the post holder is expected to be flexible. Any changes of significance will only be made following a discussion with the post holder</w:t>
            </w:r>
          </w:p>
        </w:tc>
      </w:tr>
    </w:tbl>
    <w:p w14:paraId="50D027BF" w14:textId="230C9209" w:rsidR="2D2A184B" w:rsidRDefault="2D2A184B" w:rsidP="2D2A184B">
      <w:pPr>
        <w:pStyle w:val="BodyText"/>
        <w:spacing w:before="94"/>
        <w:ind w:left="218" w:right="951"/>
      </w:pPr>
    </w:p>
    <w:p w14:paraId="3AB95261" w14:textId="05181C84" w:rsidR="00441954" w:rsidRDefault="00441954">
      <w:pPr>
        <w:pStyle w:val="BodyText"/>
        <w:rPr>
          <w:sz w:val="11"/>
        </w:rPr>
      </w:pPr>
    </w:p>
    <w:tbl>
      <w:tblPr>
        <w:tblStyle w:val="TableGrid"/>
        <w:tblW w:w="0" w:type="auto"/>
        <w:tblLook w:val="04A0" w:firstRow="1" w:lastRow="0" w:firstColumn="1" w:lastColumn="0" w:noHBand="0" w:noVBand="1"/>
      </w:tblPr>
      <w:tblGrid>
        <w:gridCol w:w="9280"/>
      </w:tblGrid>
      <w:tr w:rsidR="009B0878" w14:paraId="6E9027D2" w14:textId="77777777" w:rsidTr="009B0878">
        <w:tc>
          <w:tcPr>
            <w:tcW w:w="9280" w:type="dxa"/>
            <w:shd w:val="clear" w:color="auto" w:fill="BFBFBF" w:themeFill="background1" w:themeFillShade="BF"/>
          </w:tcPr>
          <w:p w14:paraId="5873D3C6" w14:textId="204D526F" w:rsidR="009B0878" w:rsidRPr="009B0878" w:rsidRDefault="009B0878" w:rsidP="009B0878">
            <w:pPr>
              <w:pStyle w:val="BodyText"/>
              <w:spacing w:before="10"/>
              <w:rPr>
                <w:b/>
                <w:bCs/>
                <w:sz w:val="24"/>
                <w:szCs w:val="24"/>
              </w:rPr>
            </w:pPr>
            <w:r w:rsidRPr="2D2A184B">
              <w:rPr>
                <w:b/>
                <w:bCs/>
                <w:sz w:val="24"/>
                <w:szCs w:val="24"/>
              </w:rPr>
              <w:t>WORKING WITH</w:t>
            </w:r>
          </w:p>
        </w:tc>
      </w:tr>
      <w:tr w:rsidR="009B0878" w14:paraId="7AA43890" w14:textId="77777777" w:rsidTr="009B0878">
        <w:tc>
          <w:tcPr>
            <w:tcW w:w="9280" w:type="dxa"/>
          </w:tcPr>
          <w:p w14:paraId="3A9CFF9D" w14:textId="0BBEA735" w:rsidR="009B0878" w:rsidRPr="009D5C99" w:rsidRDefault="009B0878" w:rsidP="009B0878">
            <w:pPr>
              <w:pStyle w:val="BodyText"/>
              <w:spacing w:before="94"/>
              <w:ind w:right="951"/>
              <w:rPr>
                <w:sz w:val="24"/>
                <w:szCs w:val="24"/>
              </w:rPr>
            </w:pPr>
            <w:r w:rsidRPr="009D5C99">
              <w:rPr>
                <w:sz w:val="24"/>
                <w:szCs w:val="24"/>
              </w:rPr>
              <w:t>The post holder will work closely with</w:t>
            </w:r>
            <w:r w:rsidR="009D5C99" w:rsidRPr="009D5C99">
              <w:rPr>
                <w:sz w:val="24"/>
                <w:szCs w:val="24"/>
              </w:rPr>
              <w:t>:</w:t>
            </w:r>
          </w:p>
          <w:p w14:paraId="13431991" w14:textId="77777777" w:rsidR="009D5C99" w:rsidRPr="009D5C99" w:rsidRDefault="009D5C99" w:rsidP="009D5C99">
            <w:pPr>
              <w:pStyle w:val="BodyText"/>
              <w:numPr>
                <w:ilvl w:val="0"/>
                <w:numId w:val="10"/>
              </w:numPr>
              <w:spacing w:before="94"/>
              <w:ind w:right="951"/>
              <w:rPr>
                <w:sz w:val="24"/>
                <w:szCs w:val="24"/>
              </w:rPr>
            </w:pPr>
            <w:r w:rsidRPr="009D5C99">
              <w:rPr>
                <w:sz w:val="24"/>
                <w:szCs w:val="24"/>
              </w:rPr>
              <w:t xml:space="preserve">Student Services Staff </w:t>
            </w:r>
          </w:p>
          <w:p w14:paraId="1038785D" w14:textId="77777777" w:rsidR="009D5C99" w:rsidRPr="009D5C99" w:rsidRDefault="009D5C99" w:rsidP="009D5C99">
            <w:pPr>
              <w:pStyle w:val="BodyText"/>
              <w:numPr>
                <w:ilvl w:val="0"/>
                <w:numId w:val="10"/>
              </w:numPr>
              <w:spacing w:before="94"/>
              <w:ind w:right="951"/>
              <w:rPr>
                <w:sz w:val="24"/>
                <w:szCs w:val="24"/>
              </w:rPr>
            </w:pPr>
            <w:r w:rsidRPr="009D5C99">
              <w:rPr>
                <w:sz w:val="24"/>
                <w:szCs w:val="24"/>
              </w:rPr>
              <w:t>Information Services Team</w:t>
            </w:r>
          </w:p>
          <w:p w14:paraId="616E5376" w14:textId="77777777" w:rsidR="009D5C99" w:rsidRPr="009D5C99" w:rsidRDefault="009D5C99" w:rsidP="009D5C99">
            <w:pPr>
              <w:pStyle w:val="BodyText"/>
              <w:numPr>
                <w:ilvl w:val="0"/>
                <w:numId w:val="10"/>
              </w:numPr>
              <w:spacing w:before="94"/>
              <w:ind w:right="951"/>
              <w:rPr>
                <w:sz w:val="24"/>
                <w:szCs w:val="24"/>
              </w:rPr>
            </w:pPr>
            <w:r w:rsidRPr="009D5C99">
              <w:rPr>
                <w:sz w:val="24"/>
                <w:szCs w:val="24"/>
              </w:rPr>
              <w:t>Finance Team</w:t>
            </w:r>
          </w:p>
          <w:p w14:paraId="30E274B6" w14:textId="3E9A3E64" w:rsidR="009B0878" w:rsidRDefault="009D5C99" w:rsidP="009D5C99">
            <w:pPr>
              <w:pStyle w:val="BodyText"/>
              <w:numPr>
                <w:ilvl w:val="0"/>
                <w:numId w:val="10"/>
              </w:numPr>
              <w:spacing w:before="94"/>
              <w:ind w:right="951"/>
            </w:pPr>
            <w:r w:rsidRPr="009D5C99">
              <w:rPr>
                <w:sz w:val="24"/>
                <w:szCs w:val="24"/>
              </w:rPr>
              <w:t>Curriculum Areas</w:t>
            </w:r>
          </w:p>
        </w:tc>
      </w:tr>
    </w:tbl>
    <w:p w14:paraId="66ADF952" w14:textId="0C3A9ED6" w:rsidR="00441954" w:rsidRPr="009C747D" w:rsidRDefault="00441954" w:rsidP="2D2A184B">
      <w:pPr>
        <w:rPr>
          <w:rFonts w:ascii="Franklin Gothic Book" w:hAnsi="Franklin Gothic Book"/>
        </w:rPr>
      </w:pPr>
    </w:p>
    <w:tbl>
      <w:tblPr>
        <w:tblStyle w:val="TableGrid"/>
        <w:tblW w:w="0" w:type="auto"/>
        <w:tblLook w:val="04A0" w:firstRow="1" w:lastRow="0" w:firstColumn="1" w:lastColumn="0" w:noHBand="0" w:noVBand="1"/>
      </w:tblPr>
      <w:tblGrid>
        <w:gridCol w:w="9280"/>
      </w:tblGrid>
      <w:tr w:rsidR="009B0878" w14:paraId="5F6F9798" w14:textId="77777777" w:rsidTr="009B0878">
        <w:tc>
          <w:tcPr>
            <w:tcW w:w="9280" w:type="dxa"/>
            <w:shd w:val="clear" w:color="auto" w:fill="BFBFBF" w:themeFill="background1" w:themeFillShade="BF"/>
          </w:tcPr>
          <w:p w14:paraId="3F2DE9D0" w14:textId="63B18A10" w:rsidR="009B0878" w:rsidRDefault="009B0878" w:rsidP="00AA1D23">
            <w:pPr>
              <w:pStyle w:val="BodyText"/>
              <w:spacing w:before="10"/>
              <w:rPr>
                <w:b/>
                <w:bCs/>
                <w:sz w:val="24"/>
                <w:szCs w:val="24"/>
              </w:rPr>
            </w:pPr>
            <w:r>
              <w:rPr>
                <w:b/>
                <w:bCs/>
                <w:sz w:val="24"/>
                <w:szCs w:val="24"/>
              </w:rPr>
              <w:t>DBS STATUS</w:t>
            </w:r>
          </w:p>
        </w:tc>
      </w:tr>
      <w:tr w:rsidR="009B0878" w:rsidRPr="009B0878" w14:paraId="7EC587F1" w14:textId="77777777" w:rsidTr="009B0878">
        <w:tc>
          <w:tcPr>
            <w:tcW w:w="9280" w:type="dxa"/>
          </w:tcPr>
          <w:p w14:paraId="3DD06528" w14:textId="0CC34862" w:rsidR="009B0878" w:rsidRPr="009B0878" w:rsidRDefault="009B0878" w:rsidP="009B0878">
            <w:pPr>
              <w:rPr>
                <w:sz w:val="24"/>
                <w:szCs w:val="24"/>
              </w:rPr>
            </w:pPr>
            <w:r w:rsidRPr="009B0878">
              <w:rPr>
                <w:sz w:val="24"/>
                <w:szCs w:val="24"/>
              </w:rPr>
              <w:t>This post is exempt from the Rehabilitation of Offenders Act 1974 and is regulated activity.  The post holder will be required to obtain an Enhanced DBS Disclosure, including an ISA barred list check.</w:t>
            </w:r>
          </w:p>
        </w:tc>
      </w:tr>
    </w:tbl>
    <w:p w14:paraId="00F2BC9A" w14:textId="77777777" w:rsidR="00AA1D23" w:rsidRDefault="00AA1D23" w:rsidP="00AA1D23">
      <w:pPr>
        <w:pStyle w:val="BodyText"/>
        <w:spacing w:before="10"/>
        <w:rPr>
          <w:b/>
          <w:bCs/>
          <w:sz w:val="24"/>
          <w:szCs w:val="24"/>
        </w:rPr>
      </w:pPr>
    </w:p>
    <w:p w14:paraId="1A40A1FD" w14:textId="77777777" w:rsidR="00AA1D23" w:rsidRDefault="00AA1D23" w:rsidP="00AA1D23">
      <w:pPr>
        <w:pStyle w:val="BodyText"/>
        <w:spacing w:before="2"/>
        <w:rPr>
          <w:sz w:val="11"/>
        </w:rPr>
      </w:pPr>
    </w:p>
    <w:p w14:paraId="3B42BE64" w14:textId="77777777" w:rsidR="00441954" w:rsidRPr="009C747D" w:rsidRDefault="00441954" w:rsidP="2D2A184B">
      <w:pPr>
        <w:rPr>
          <w:rFonts w:ascii="Franklin Gothic Book" w:hAnsi="Franklin Gothic Book"/>
        </w:rPr>
      </w:pPr>
    </w:p>
    <w:p w14:paraId="25DF693D" w14:textId="77777777" w:rsidR="00441954" w:rsidRDefault="00441954">
      <w:pPr>
        <w:pStyle w:val="BodyText"/>
        <w:ind w:left="100"/>
        <w:rPr>
          <w:sz w:val="20"/>
        </w:rPr>
      </w:pPr>
    </w:p>
    <w:p w14:paraId="3576992C" w14:textId="77777777" w:rsidR="00441954" w:rsidRDefault="00441954" w:rsidP="2D2A184B">
      <w:pPr>
        <w:pStyle w:val="BodyText"/>
        <w:rPr>
          <w:sz w:val="20"/>
          <w:szCs w:val="20"/>
        </w:rPr>
      </w:pPr>
    </w:p>
    <w:tbl>
      <w:tblPr>
        <w:tblStyle w:val="TableGrid"/>
        <w:tblW w:w="0" w:type="auto"/>
        <w:tblInd w:w="100" w:type="dxa"/>
        <w:shd w:val="clear" w:color="auto" w:fill="BFBFBF" w:themeFill="background1" w:themeFillShade="BF"/>
        <w:tblLook w:val="04A0" w:firstRow="1" w:lastRow="0" w:firstColumn="1" w:lastColumn="0" w:noHBand="0" w:noVBand="1"/>
      </w:tblPr>
      <w:tblGrid>
        <w:gridCol w:w="9180"/>
      </w:tblGrid>
      <w:tr w:rsidR="009B0878" w14:paraId="46F889D3" w14:textId="77777777" w:rsidTr="009B0878">
        <w:tc>
          <w:tcPr>
            <w:tcW w:w="9280" w:type="dxa"/>
            <w:shd w:val="clear" w:color="auto" w:fill="BFBFBF" w:themeFill="background1" w:themeFillShade="BF"/>
          </w:tcPr>
          <w:p w14:paraId="05C08D47" w14:textId="56FB8805" w:rsidR="009B0878" w:rsidRPr="009B0878" w:rsidRDefault="009B0878" w:rsidP="009B0878">
            <w:pPr>
              <w:pStyle w:val="BodyText"/>
              <w:spacing w:line="259" w:lineRule="auto"/>
              <w:rPr>
                <w:b/>
                <w:bCs/>
                <w:sz w:val="24"/>
                <w:szCs w:val="24"/>
              </w:rPr>
            </w:pPr>
            <w:r w:rsidRPr="2D2A184B">
              <w:rPr>
                <w:b/>
                <w:bCs/>
                <w:sz w:val="24"/>
                <w:szCs w:val="24"/>
              </w:rPr>
              <w:t>PERSON SPECIFICATION</w:t>
            </w:r>
          </w:p>
        </w:tc>
      </w:tr>
    </w:tbl>
    <w:p w14:paraId="7FE56E8F" w14:textId="77777777" w:rsidR="00441954" w:rsidRPr="00925E32" w:rsidRDefault="00441954">
      <w:pPr>
        <w:pStyle w:val="BodyText"/>
        <w:ind w:left="100"/>
        <w:rPr>
          <w:sz w:val="24"/>
          <w:szCs w:val="24"/>
        </w:rPr>
      </w:pPr>
    </w:p>
    <w:tbl>
      <w:tblPr>
        <w:tblStyle w:val="TableGrid"/>
        <w:tblW w:w="0" w:type="auto"/>
        <w:tblInd w:w="100" w:type="dxa"/>
        <w:tblLook w:val="04A0" w:firstRow="1" w:lastRow="0" w:firstColumn="1" w:lastColumn="0" w:noHBand="0" w:noVBand="1"/>
      </w:tblPr>
      <w:tblGrid>
        <w:gridCol w:w="1171"/>
        <w:gridCol w:w="8009"/>
      </w:tblGrid>
      <w:tr w:rsidR="009B0878" w:rsidRPr="00925E32" w14:paraId="0E1BBE83" w14:textId="4F067A1F" w:rsidTr="009B0878">
        <w:tc>
          <w:tcPr>
            <w:tcW w:w="1171" w:type="dxa"/>
            <w:shd w:val="clear" w:color="auto" w:fill="BFBFBF" w:themeFill="background1" w:themeFillShade="BF"/>
          </w:tcPr>
          <w:p w14:paraId="0B2E666B" w14:textId="32665DE2" w:rsidR="009B0878" w:rsidRPr="00925E32" w:rsidRDefault="009B0878" w:rsidP="2D2A184B">
            <w:pPr>
              <w:pStyle w:val="BodyText"/>
              <w:rPr>
                <w:sz w:val="24"/>
                <w:szCs w:val="24"/>
              </w:rPr>
            </w:pPr>
            <w:r w:rsidRPr="00925E32">
              <w:rPr>
                <w:sz w:val="24"/>
                <w:szCs w:val="24"/>
              </w:rPr>
              <w:t xml:space="preserve">Job Title: </w:t>
            </w:r>
          </w:p>
        </w:tc>
        <w:tc>
          <w:tcPr>
            <w:tcW w:w="8009" w:type="dxa"/>
          </w:tcPr>
          <w:p w14:paraId="4687D5D2" w14:textId="28E2D5B7" w:rsidR="009B0878" w:rsidRPr="00925E32" w:rsidRDefault="009D5C99" w:rsidP="2D2A184B">
            <w:pPr>
              <w:pStyle w:val="BodyText"/>
              <w:rPr>
                <w:sz w:val="24"/>
                <w:szCs w:val="24"/>
              </w:rPr>
            </w:pPr>
            <w:r>
              <w:rPr>
                <w:sz w:val="24"/>
                <w:szCs w:val="24"/>
              </w:rPr>
              <w:t>CENTRAL ADMISSIONS AND STUDENT FINANCE OFFICER</w:t>
            </w:r>
          </w:p>
        </w:tc>
      </w:tr>
      <w:tr w:rsidR="009B0878" w:rsidRPr="00925E32" w14:paraId="13FBC708" w14:textId="77777777" w:rsidTr="009B0878">
        <w:tc>
          <w:tcPr>
            <w:tcW w:w="9180" w:type="dxa"/>
            <w:gridSpan w:val="2"/>
            <w:shd w:val="clear" w:color="auto" w:fill="BFBFBF" w:themeFill="background1" w:themeFillShade="BF"/>
          </w:tcPr>
          <w:p w14:paraId="59685E70" w14:textId="07C845E7" w:rsidR="009B0878" w:rsidRPr="00925E32" w:rsidRDefault="009B0878" w:rsidP="2D2A184B">
            <w:pPr>
              <w:pStyle w:val="BodyText"/>
              <w:rPr>
                <w:sz w:val="24"/>
                <w:szCs w:val="24"/>
              </w:rPr>
            </w:pPr>
            <w:r w:rsidRPr="00925E32">
              <w:rPr>
                <w:sz w:val="24"/>
                <w:szCs w:val="24"/>
              </w:rPr>
              <w:t>Essential Criteria:</w:t>
            </w:r>
          </w:p>
        </w:tc>
      </w:tr>
      <w:tr w:rsidR="009B0878" w:rsidRPr="00925E32" w14:paraId="0D557CD6" w14:textId="77777777" w:rsidTr="009B0878">
        <w:tc>
          <w:tcPr>
            <w:tcW w:w="9180" w:type="dxa"/>
            <w:gridSpan w:val="2"/>
          </w:tcPr>
          <w:p w14:paraId="486AFE74" w14:textId="77777777" w:rsidR="009D5C99" w:rsidRPr="00A955AA" w:rsidRDefault="009D5C99" w:rsidP="009B0878">
            <w:pPr>
              <w:pStyle w:val="BodyText"/>
              <w:numPr>
                <w:ilvl w:val="0"/>
                <w:numId w:val="7"/>
              </w:numPr>
              <w:rPr>
                <w:sz w:val="24"/>
                <w:szCs w:val="24"/>
              </w:rPr>
            </w:pPr>
            <w:r w:rsidRPr="00A955AA">
              <w:rPr>
                <w:sz w:val="24"/>
                <w:szCs w:val="24"/>
              </w:rPr>
              <w:t>5 GCSE’s Grade A-C or 4-9 or equivalent including in English and Maths</w:t>
            </w:r>
            <w:r w:rsidRPr="00A955AA">
              <w:rPr>
                <w:sz w:val="24"/>
                <w:szCs w:val="24"/>
              </w:rPr>
              <w:t xml:space="preserve"> </w:t>
            </w:r>
          </w:p>
          <w:p w14:paraId="64CA9BDC" w14:textId="43440809" w:rsidR="009D5C99" w:rsidRPr="00A955AA" w:rsidRDefault="009D5C99" w:rsidP="00925E32">
            <w:pPr>
              <w:pStyle w:val="TableParagraph"/>
              <w:numPr>
                <w:ilvl w:val="0"/>
                <w:numId w:val="7"/>
              </w:numPr>
              <w:ind w:right="107"/>
              <w:rPr>
                <w:sz w:val="24"/>
                <w:szCs w:val="24"/>
              </w:rPr>
            </w:pPr>
            <w:r w:rsidRPr="00A955AA">
              <w:rPr>
                <w:sz w:val="24"/>
                <w:szCs w:val="24"/>
              </w:rPr>
              <w:t>Experience in working in a role that requires a high level of detail</w:t>
            </w:r>
            <w:r w:rsidRPr="00A955AA">
              <w:rPr>
                <w:sz w:val="24"/>
                <w:szCs w:val="24"/>
              </w:rPr>
              <w:t xml:space="preserve"> </w:t>
            </w:r>
            <w:r w:rsidR="00A955AA" w:rsidRPr="00A955AA">
              <w:rPr>
                <w:sz w:val="24"/>
                <w:szCs w:val="24"/>
              </w:rPr>
              <w:t>and accuracy</w:t>
            </w:r>
          </w:p>
          <w:p w14:paraId="268E4C9A" w14:textId="197CBFB4" w:rsidR="009D5C99" w:rsidRPr="00A955AA" w:rsidRDefault="000B3821" w:rsidP="00925E32">
            <w:pPr>
              <w:pStyle w:val="TableParagraph"/>
              <w:numPr>
                <w:ilvl w:val="0"/>
                <w:numId w:val="7"/>
              </w:numPr>
              <w:ind w:right="107"/>
              <w:rPr>
                <w:sz w:val="24"/>
                <w:szCs w:val="24"/>
              </w:rPr>
            </w:pPr>
            <w:r w:rsidRPr="00A955AA">
              <w:rPr>
                <w:sz w:val="24"/>
                <w:szCs w:val="24"/>
              </w:rPr>
              <w:t>Experience of working in a role that involved dealing directly with people in a customer focused environment</w:t>
            </w:r>
            <w:r w:rsidR="00A955AA">
              <w:rPr>
                <w:sz w:val="24"/>
                <w:szCs w:val="24"/>
              </w:rPr>
              <w:t xml:space="preserve"> face-to-face, digitally and over the phone</w:t>
            </w:r>
          </w:p>
          <w:p w14:paraId="4B68F2F5" w14:textId="3A6C83E7" w:rsidR="000B3821" w:rsidRPr="00A955AA" w:rsidRDefault="00A955AA" w:rsidP="00925E32">
            <w:pPr>
              <w:pStyle w:val="TableParagraph"/>
              <w:numPr>
                <w:ilvl w:val="0"/>
                <w:numId w:val="7"/>
              </w:numPr>
              <w:ind w:right="107"/>
              <w:rPr>
                <w:sz w:val="24"/>
                <w:szCs w:val="24"/>
              </w:rPr>
            </w:pPr>
            <w:r>
              <w:t>Knowledge of the UK Education and qualification system</w:t>
            </w:r>
          </w:p>
          <w:p w14:paraId="700D1041" w14:textId="62985084" w:rsidR="00A955AA" w:rsidRPr="00A955AA" w:rsidRDefault="00A955AA" w:rsidP="00925E32">
            <w:pPr>
              <w:pStyle w:val="TableParagraph"/>
              <w:numPr>
                <w:ilvl w:val="0"/>
                <w:numId w:val="7"/>
              </w:numPr>
              <w:ind w:right="107"/>
              <w:rPr>
                <w:sz w:val="24"/>
                <w:szCs w:val="24"/>
              </w:rPr>
            </w:pPr>
            <w:r w:rsidRPr="00A955AA">
              <w:rPr>
                <w:rFonts w:eastAsia="Times New Roman"/>
                <w:iCs/>
                <w:sz w:val="24"/>
                <w:szCs w:val="24"/>
              </w:rPr>
              <w:t>Excellent written and oral communication skills</w:t>
            </w:r>
          </w:p>
          <w:p w14:paraId="2DFB2D60" w14:textId="77777777" w:rsidR="00A955AA" w:rsidRPr="00A955AA" w:rsidRDefault="00A955AA" w:rsidP="00925E32">
            <w:pPr>
              <w:pStyle w:val="TableParagraph"/>
              <w:numPr>
                <w:ilvl w:val="0"/>
                <w:numId w:val="7"/>
              </w:numPr>
              <w:ind w:right="107"/>
              <w:rPr>
                <w:sz w:val="24"/>
                <w:szCs w:val="24"/>
              </w:rPr>
            </w:pPr>
            <w:r w:rsidRPr="00A955AA">
              <w:rPr>
                <w:rFonts w:eastAsia="Times New Roman"/>
                <w:iCs/>
                <w:sz w:val="24"/>
                <w:szCs w:val="24"/>
              </w:rPr>
              <w:t>Well-developed organisational, and time management skills, including the ability to prioritise and manage workload</w:t>
            </w:r>
            <w:r w:rsidRPr="00A955AA">
              <w:rPr>
                <w:rFonts w:eastAsia="Times New Roman"/>
                <w:i/>
                <w:iCs/>
                <w:sz w:val="24"/>
                <w:szCs w:val="24"/>
              </w:rPr>
              <w:t xml:space="preserve"> </w:t>
            </w:r>
          </w:p>
          <w:p w14:paraId="0151DB42" w14:textId="6A3F05D2" w:rsidR="00925E32" w:rsidRPr="00A955AA" w:rsidRDefault="00A955AA" w:rsidP="00925E32">
            <w:pPr>
              <w:pStyle w:val="TableParagraph"/>
              <w:numPr>
                <w:ilvl w:val="0"/>
                <w:numId w:val="7"/>
              </w:numPr>
              <w:ind w:right="107"/>
              <w:rPr>
                <w:sz w:val="24"/>
                <w:szCs w:val="24"/>
              </w:rPr>
            </w:pPr>
            <w:r>
              <w:rPr>
                <w:sz w:val="24"/>
                <w:szCs w:val="24"/>
              </w:rPr>
              <w:t>H</w:t>
            </w:r>
            <w:r w:rsidR="00925E32" w:rsidRPr="00A955AA">
              <w:rPr>
                <w:sz w:val="24"/>
                <w:szCs w:val="24"/>
              </w:rPr>
              <w:t>ave a commitment to and be able to demonstrate knowledge of health &amp; safety and equality and diversity as appropriate to the post.</w:t>
            </w:r>
          </w:p>
          <w:p w14:paraId="0824F847" w14:textId="540AD630" w:rsidR="009B0878" w:rsidRPr="009D5C99" w:rsidRDefault="00925E32" w:rsidP="00925E32">
            <w:pPr>
              <w:pStyle w:val="ListParagraph"/>
              <w:widowControl/>
              <w:numPr>
                <w:ilvl w:val="0"/>
                <w:numId w:val="7"/>
              </w:numPr>
              <w:autoSpaceDE/>
              <w:autoSpaceDN/>
              <w:ind w:right="-1"/>
              <w:jc w:val="both"/>
              <w:rPr>
                <w:sz w:val="24"/>
                <w:szCs w:val="24"/>
              </w:rPr>
            </w:pPr>
            <w:r w:rsidRPr="00A955AA">
              <w:rPr>
                <w:sz w:val="24"/>
                <w:szCs w:val="24"/>
              </w:rPr>
              <w:t>A clear understanding of Safeguarding and Prevent and the ability to create and sustain a learning environment in which the safety and welfare of children and vulnerable adults is paramount</w:t>
            </w:r>
          </w:p>
        </w:tc>
      </w:tr>
      <w:tr w:rsidR="009B0878" w:rsidRPr="00925E32" w14:paraId="5D679496" w14:textId="77777777" w:rsidTr="00925E32">
        <w:tc>
          <w:tcPr>
            <w:tcW w:w="9180" w:type="dxa"/>
            <w:gridSpan w:val="2"/>
            <w:shd w:val="clear" w:color="auto" w:fill="BFBFBF" w:themeFill="background1" w:themeFillShade="BF"/>
          </w:tcPr>
          <w:p w14:paraId="5FA87A45" w14:textId="2DC4150B" w:rsidR="009B0878" w:rsidRPr="009D5C99" w:rsidRDefault="009B0878" w:rsidP="009B0878">
            <w:pPr>
              <w:pStyle w:val="BodyText"/>
              <w:rPr>
                <w:sz w:val="24"/>
                <w:szCs w:val="24"/>
              </w:rPr>
            </w:pPr>
            <w:r w:rsidRPr="009D5C99">
              <w:rPr>
                <w:sz w:val="24"/>
                <w:szCs w:val="24"/>
              </w:rPr>
              <w:t>Desirable Criteria</w:t>
            </w:r>
          </w:p>
        </w:tc>
      </w:tr>
      <w:tr w:rsidR="009B0878" w:rsidRPr="00925E32" w14:paraId="7A4833B4" w14:textId="77777777" w:rsidTr="009B0878">
        <w:tc>
          <w:tcPr>
            <w:tcW w:w="9180" w:type="dxa"/>
            <w:gridSpan w:val="2"/>
          </w:tcPr>
          <w:p w14:paraId="793736B4" w14:textId="77777777" w:rsidR="009B0878" w:rsidRDefault="009B0878" w:rsidP="00932415">
            <w:pPr>
              <w:pStyle w:val="BodyText"/>
              <w:ind w:left="720"/>
              <w:rPr>
                <w:sz w:val="24"/>
                <w:szCs w:val="24"/>
              </w:rPr>
            </w:pPr>
          </w:p>
          <w:p w14:paraId="34C81130" w14:textId="716CE26C" w:rsidR="00932415" w:rsidRPr="009D5C99" w:rsidRDefault="00932415" w:rsidP="00932415">
            <w:pPr>
              <w:pStyle w:val="BodyText"/>
              <w:ind w:left="720"/>
              <w:rPr>
                <w:sz w:val="24"/>
                <w:szCs w:val="24"/>
              </w:rPr>
            </w:pPr>
            <w:bookmarkStart w:id="0" w:name="_GoBack"/>
            <w:bookmarkEnd w:id="0"/>
          </w:p>
        </w:tc>
      </w:tr>
    </w:tbl>
    <w:p w14:paraId="460FD46E" w14:textId="72E06799" w:rsidR="00B4599E" w:rsidRPr="00925E32" w:rsidRDefault="00B4599E" w:rsidP="2D2A184B">
      <w:pPr>
        <w:pStyle w:val="BodyText"/>
        <w:ind w:left="100"/>
        <w:rPr>
          <w:sz w:val="24"/>
          <w:szCs w:val="24"/>
        </w:rPr>
      </w:pPr>
    </w:p>
    <w:p w14:paraId="460FD46F" w14:textId="77777777" w:rsidR="00B4599E" w:rsidRPr="00925E32" w:rsidRDefault="00B4599E">
      <w:pPr>
        <w:pStyle w:val="BodyText"/>
        <w:spacing w:before="6"/>
        <w:rPr>
          <w:sz w:val="24"/>
          <w:szCs w:val="24"/>
        </w:rPr>
      </w:pPr>
    </w:p>
    <w:p w14:paraId="460FD4B3" w14:textId="24EF6F77" w:rsidR="00B4599E" w:rsidRPr="00925E32" w:rsidRDefault="00932415" w:rsidP="00925E32">
      <w:pPr>
        <w:pStyle w:val="BodyText"/>
        <w:jc w:val="right"/>
        <w:rPr>
          <w:sz w:val="24"/>
          <w:szCs w:val="24"/>
        </w:rPr>
      </w:pPr>
      <w:r>
        <w:rPr>
          <w:sz w:val="24"/>
          <w:szCs w:val="24"/>
        </w:rPr>
        <w:t>March 2023</w:t>
      </w:r>
    </w:p>
    <w:sectPr w:rsidR="00B4599E" w:rsidRPr="00925E32" w:rsidSect="003E3831">
      <w:footerReference w:type="default" r:id="rId12"/>
      <w:pgSz w:w="11910" w:h="16840"/>
      <w:pgMar w:top="700" w:right="14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D185" w14:textId="77777777" w:rsidR="004E456E" w:rsidRDefault="004E456E" w:rsidP="00925E32">
      <w:r>
        <w:separator/>
      </w:r>
    </w:p>
  </w:endnote>
  <w:endnote w:type="continuationSeparator" w:id="0">
    <w:p w14:paraId="707664B6" w14:textId="77777777" w:rsidR="004E456E" w:rsidRDefault="004E456E" w:rsidP="009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174307"/>
      <w:docPartObj>
        <w:docPartGallery w:val="Page Numbers (Bottom of Page)"/>
        <w:docPartUnique/>
      </w:docPartObj>
    </w:sdtPr>
    <w:sdtEndPr>
      <w:rPr>
        <w:noProof/>
      </w:rPr>
    </w:sdtEndPr>
    <w:sdtContent>
      <w:p w14:paraId="049F4001" w14:textId="5B931EA7" w:rsidR="00925E32" w:rsidRDefault="00925E32" w:rsidP="00925E32">
        <w:pPr>
          <w:pStyle w:val="Footer"/>
          <w:jc w:val="center"/>
        </w:pPr>
        <w:r>
          <w:fldChar w:fldCharType="begin"/>
        </w:r>
        <w:r>
          <w:instrText xml:space="preserve"> PAGE   \* MERGEFORMAT </w:instrText>
        </w:r>
        <w:r>
          <w:fldChar w:fldCharType="separate"/>
        </w:r>
        <w:r w:rsidR="00932415">
          <w:rPr>
            <w:noProof/>
          </w:rPr>
          <w:t>1</w:t>
        </w:r>
        <w:r>
          <w:rPr>
            <w:noProof/>
          </w:rPr>
          <w:fldChar w:fldCharType="end"/>
        </w:r>
        <w:r>
          <w:rPr>
            <w:noProof/>
          </w:rPr>
          <w:t xml:space="preserve"> </w:t>
        </w:r>
      </w:p>
    </w:sdtContent>
  </w:sdt>
  <w:p w14:paraId="79718A58" w14:textId="77777777" w:rsidR="00925E32" w:rsidRDefault="00925E32" w:rsidP="00925E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F6643" w14:textId="77777777" w:rsidR="004E456E" w:rsidRDefault="004E456E" w:rsidP="00925E32">
      <w:r>
        <w:separator/>
      </w:r>
    </w:p>
  </w:footnote>
  <w:footnote w:type="continuationSeparator" w:id="0">
    <w:p w14:paraId="3EA93088" w14:textId="77777777" w:rsidR="004E456E" w:rsidRDefault="004E456E" w:rsidP="0092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309"/>
    <w:multiLevelType w:val="hybridMultilevel"/>
    <w:tmpl w:val="B2C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46B7"/>
    <w:multiLevelType w:val="hybridMultilevel"/>
    <w:tmpl w:val="1EBED188"/>
    <w:lvl w:ilvl="0" w:tplc="F16EB36A">
      <w:start w:val="1"/>
      <w:numFmt w:val="decimal"/>
      <w:lvlText w:val="%1."/>
      <w:lvlJc w:val="left"/>
      <w:pPr>
        <w:ind w:left="921" w:hanging="420"/>
      </w:pPr>
      <w:rPr>
        <w:rFonts w:ascii="Arial" w:eastAsia="Arial" w:hAnsi="Arial" w:cs="Arial" w:hint="default"/>
        <w:spacing w:val="-1"/>
        <w:w w:val="100"/>
        <w:sz w:val="22"/>
        <w:szCs w:val="22"/>
        <w:lang w:val="en-GB" w:eastAsia="en-GB" w:bidi="en-GB"/>
      </w:rPr>
    </w:lvl>
    <w:lvl w:ilvl="1" w:tplc="96084322">
      <w:numFmt w:val="bullet"/>
      <w:lvlText w:val="•"/>
      <w:lvlJc w:val="left"/>
      <w:pPr>
        <w:ind w:left="1846" w:hanging="420"/>
      </w:pPr>
      <w:rPr>
        <w:rFonts w:hint="default"/>
        <w:lang w:val="en-GB" w:eastAsia="en-GB" w:bidi="en-GB"/>
      </w:rPr>
    </w:lvl>
    <w:lvl w:ilvl="2" w:tplc="EAC08380">
      <w:numFmt w:val="bullet"/>
      <w:lvlText w:val="•"/>
      <w:lvlJc w:val="left"/>
      <w:pPr>
        <w:ind w:left="2773" w:hanging="420"/>
      </w:pPr>
      <w:rPr>
        <w:rFonts w:hint="default"/>
        <w:lang w:val="en-GB" w:eastAsia="en-GB" w:bidi="en-GB"/>
      </w:rPr>
    </w:lvl>
    <w:lvl w:ilvl="3" w:tplc="3746FE96">
      <w:numFmt w:val="bullet"/>
      <w:lvlText w:val="•"/>
      <w:lvlJc w:val="left"/>
      <w:pPr>
        <w:ind w:left="3699" w:hanging="420"/>
      </w:pPr>
      <w:rPr>
        <w:rFonts w:hint="default"/>
        <w:lang w:val="en-GB" w:eastAsia="en-GB" w:bidi="en-GB"/>
      </w:rPr>
    </w:lvl>
    <w:lvl w:ilvl="4" w:tplc="4F90A0E2">
      <w:numFmt w:val="bullet"/>
      <w:lvlText w:val="•"/>
      <w:lvlJc w:val="left"/>
      <w:pPr>
        <w:ind w:left="4626" w:hanging="420"/>
      </w:pPr>
      <w:rPr>
        <w:rFonts w:hint="default"/>
        <w:lang w:val="en-GB" w:eastAsia="en-GB" w:bidi="en-GB"/>
      </w:rPr>
    </w:lvl>
    <w:lvl w:ilvl="5" w:tplc="A1F23A2C">
      <w:numFmt w:val="bullet"/>
      <w:lvlText w:val="•"/>
      <w:lvlJc w:val="left"/>
      <w:pPr>
        <w:ind w:left="5553" w:hanging="420"/>
      </w:pPr>
      <w:rPr>
        <w:rFonts w:hint="default"/>
        <w:lang w:val="en-GB" w:eastAsia="en-GB" w:bidi="en-GB"/>
      </w:rPr>
    </w:lvl>
    <w:lvl w:ilvl="6" w:tplc="0060D108">
      <w:numFmt w:val="bullet"/>
      <w:lvlText w:val="•"/>
      <w:lvlJc w:val="left"/>
      <w:pPr>
        <w:ind w:left="6479" w:hanging="420"/>
      </w:pPr>
      <w:rPr>
        <w:rFonts w:hint="default"/>
        <w:lang w:val="en-GB" w:eastAsia="en-GB" w:bidi="en-GB"/>
      </w:rPr>
    </w:lvl>
    <w:lvl w:ilvl="7" w:tplc="9DFA1416">
      <w:numFmt w:val="bullet"/>
      <w:lvlText w:val="•"/>
      <w:lvlJc w:val="left"/>
      <w:pPr>
        <w:ind w:left="7406" w:hanging="420"/>
      </w:pPr>
      <w:rPr>
        <w:rFonts w:hint="default"/>
        <w:lang w:val="en-GB" w:eastAsia="en-GB" w:bidi="en-GB"/>
      </w:rPr>
    </w:lvl>
    <w:lvl w:ilvl="8" w:tplc="F0D0F00A">
      <w:numFmt w:val="bullet"/>
      <w:lvlText w:val="•"/>
      <w:lvlJc w:val="left"/>
      <w:pPr>
        <w:ind w:left="8333" w:hanging="420"/>
      </w:pPr>
      <w:rPr>
        <w:rFonts w:hint="default"/>
        <w:lang w:val="en-GB" w:eastAsia="en-GB" w:bidi="en-GB"/>
      </w:rPr>
    </w:lvl>
  </w:abstractNum>
  <w:abstractNum w:abstractNumId="2" w15:restartNumberingAfterBreak="0">
    <w:nsid w:val="07101C9A"/>
    <w:multiLevelType w:val="hybridMultilevel"/>
    <w:tmpl w:val="DA64B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96758"/>
    <w:multiLevelType w:val="multilevel"/>
    <w:tmpl w:val="F7A0460E"/>
    <w:lvl w:ilvl="0">
      <w:start w:val="1"/>
      <w:numFmt w:val="decimal"/>
      <w:lvlText w:val="%1."/>
      <w:lvlJc w:val="left"/>
      <w:pPr>
        <w:ind w:left="250" w:hanging="250"/>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20" w:hanging="370"/>
      </w:pPr>
      <w:rPr>
        <w:rFonts w:ascii="Arial" w:eastAsia="Arial" w:hAnsi="Arial" w:cs="Arial" w:hint="default"/>
        <w:spacing w:val="-1"/>
        <w:w w:val="100"/>
        <w:sz w:val="22"/>
        <w:szCs w:val="22"/>
        <w:lang w:val="en-GB" w:eastAsia="en-GB" w:bidi="en-GB"/>
      </w:rPr>
    </w:lvl>
    <w:lvl w:ilvl="2">
      <w:numFmt w:val="bullet"/>
      <w:lvlText w:val="•"/>
      <w:lvlJc w:val="left"/>
      <w:pPr>
        <w:ind w:left="672" w:hanging="370"/>
      </w:pPr>
      <w:rPr>
        <w:rFonts w:hint="default"/>
        <w:lang w:val="en-GB" w:eastAsia="en-GB" w:bidi="en-GB"/>
      </w:rPr>
    </w:lvl>
    <w:lvl w:ilvl="3">
      <w:numFmt w:val="bullet"/>
      <w:lvlText w:val="•"/>
      <w:lvlJc w:val="left"/>
      <w:pPr>
        <w:ind w:left="1865" w:hanging="370"/>
      </w:pPr>
      <w:rPr>
        <w:rFonts w:hint="default"/>
        <w:lang w:val="en-GB" w:eastAsia="en-GB" w:bidi="en-GB"/>
      </w:rPr>
    </w:lvl>
    <w:lvl w:ilvl="4">
      <w:numFmt w:val="bullet"/>
      <w:lvlText w:val="•"/>
      <w:lvlJc w:val="left"/>
      <w:pPr>
        <w:ind w:left="3058" w:hanging="370"/>
      </w:pPr>
      <w:rPr>
        <w:rFonts w:hint="default"/>
        <w:lang w:val="en-GB" w:eastAsia="en-GB" w:bidi="en-GB"/>
      </w:rPr>
    </w:lvl>
    <w:lvl w:ilvl="5">
      <w:numFmt w:val="bullet"/>
      <w:lvlText w:val="•"/>
      <w:lvlJc w:val="left"/>
      <w:pPr>
        <w:ind w:left="4251" w:hanging="370"/>
      </w:pPr>
      <w:rPr>
        <w:rFonts w:hint="default"/>
        <w:lang w:val="en-GB" w:eastAsia="en-GB" w:bidi="en-GB"/>
      </w:rPr>
    </w:lvl>
    <w:lvl w:ilvl="6">
      <w:numFmt w:val="bullet"/>
      <w:lvlText w:val="•"/>
      <w:lvlJc w:val="left"/>
      <w:pPr>
        <w:ind w:left="5445" w:hanging="370"/>
      </w:pPr>
      <w:rPr>
        <w:rFonts w:hint="default"/>
        <w:lang w:val="en-GB" w:eastAsia="en-GB" w:bidi="en-GB"/>
      </w:rPr>
    </w:lvl>
    <w:lvl w:ilvl="7">
      <w:numFmt w:val="bullet"/>
      <w:lvlText w:val="•"/>
      <w:lvlJc w:val="left"/>
      <w:pPr>
        <w:ind w:left="6638" w:hanging="370"/>
      </w:pPr>
      <w:rPr>
        <w:rFonts w:hint="default"/>
        <w:lang w:val="en-GB" w:eastAsia="en-GB" w:bidi="en-GB"/>
      </w:rPr>
    </w:lvl>
    <w:lvl w:ilvl="8">
      <w:numFmt w:val="bullet"/>
      <w:lvlText w:val="•"/>
      <w:lvlJc w:val="left"/>
      <w:pPr>
        <w:ind w:left="7831" w:hanging="370"/>
      </w:pPr>
      <w:rPr>
        <w:rFonts w:hint="default"/>
        <w:lang w:val="en-GB" w:eastAsia="en-GB" w:bidi="en-GB"/>
      </w:rPr>
    </w:lvl>
  </w:abstractNum>
  <w:abstractNum w:abstractNumId="4" w15:restartNumberingAfterBreak="0">
    <w:nsid w:val="2502735D"/>
    <w:multiLevelType w:val="hybridMultilevel"/>
    <w:tmpl w:val="FB0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26688"/>
    <w:multiLevelType w:val="multilevel"/>
    <w:tmpl w:val="D50605D6"/>
    <w:lvl w:ilvl="0">
      <w:start w:val="1"/>
      <w:numFmt w:val="decimal"/>
      <w:lvlText w:val="%1"/>
      <w:lvlJc w:val="left"/>
      <w:pPr>
        <w:ind w:left="218" w:hanging="370"/>
      </w:pPr>
      <w:rPr>
        <w:rFonts w:hint="default"/>
        <w:lang w:val="en-GB" w:eastAsia="en-GB" w:bidi="en-GB"/>
      </w:rPr>
    </w:lvl>
    <w:lvl w:ilvl="1">
      <w:start w:val="3"/>
      <w:numFmt w:val="decimal"/>
      <w:lvlText w:val="%1.%2"/>
      <w:lvlJc w:val="left"/>
      <w:pPr>
        <w:ind w:left="218" w:hanging="370"/>
      </w:pPr>
      <w:rPr>
        <w:rFonts w:ascii="Arial" w:eastAsia="Arial" w:hAnsi="Arial" w:cs="Arial" w:hint="default"/>
        <w:spacing w:val="-1"/>
        <w:w w:val="100"/>
        <w:sz w:val="22"/>
        <w:szCs w:val="22"/>
        <w:lang w:val="en-GB" w:eastAsia="en-GB" w:bidi="en-GB"/>
      </w:rPr>
    </w:lvl>
    <w:lvl w:ilvl="2">
      <w:numFmt w:val="bullet"/>
      <w:lvlText w:val="•"/>
      <w:lvlJc w:val="left"/>
      <w:pPr>
        <w:ind w:left="2213" w:hanging="370"/>
      </w:pPr>
      <w:rPr>
        <w:rFonts w:hint="default"/>
        <w:lang w:val="en-GB" w:eastAsia="en-GB" w:bidi="en-GB"/>
      </w:rPr>
    </w:lvl>
    <w:lvl w:ilvl="3">
      <w:numFmt w:val="bullet"/>
      <w:lvlText w:val="•"/>
      <w:lvlJc w:val="left"/>
      <w:pPr>
        <w:ind w:left="3209" w:hanging="370"/>
      </w:pPr>
      <w:rPr>
        <w:rFonts w:hint="default"/>
        <w:lang w:val="en-GB" w:eastAsia="en-GB" w:bidi="en-GB"/>
      </w:rPr>
    </w:lvl>
    <w:lvl w:ilvl="4">
      <w:numFmt w:val="bullet"/>
      <w:lvlText w:val="•"/>
      <w:lvlJc w:val="left"/>
      <w:pPr>
        <w:ind w:left="4206" w:hanging="370"/>
      </w:pPr>
      <w:rPr>
        <w:rFonts w:hint="default"/>
        <w:lang w:val="en-GB" w:eastAsia="en-GB" w:bidi="en-GB"/>
      </w:rPr>
    </w:lvl>
    <w:lvl w:ilvl="5">
      <w:numFmt w:val="bullet"/>
      <w:lvlText w:val="•"/>
      <w:lvlJc w:val="left"/>
      <w:pPr>
        <w:ind w:left="5203" w:hanging="370"/>
      </w:pPr>
      <w:rPr>
        <w:rFonts w:hint="default"/>
        <w:lang w:val="en-GB" w:eastAsia="en-GB" w:bidi="en-GB"/>
      </w:rPr>
    </w:lvl>
    <w:lvl w:ilvl="6">
      <w:numFmt w:val="bullet"/>
      <w:lvlText w:val="•"/>
      <w:lvlJc w:val="left"/>
      <w:pPr>
        <w:ind w:left="6199" w:hanging="370"/>
      </w:pPr>
      <w:rPr>
        <w:rFonts w:hint="default"/>
        <w:lang w:val="en-GB" w:eastAsia="en-GB" w:bidi="en-GB"/>
      </w:rPr>
    </w:lvl>
    <w:lvl w:ilvl="7">
      <w:numFmt w:val="bullet"/>
      <w:lvlText w:val="•"/>
      <w:lvlJc w:val="left"/>
      <w:pPr>
        <w:ind w:left="7196" w:hanging="370"/>
      </w:pPr>
      <w:rPr>
        <w:rFonts w:hint="default"/>
        <w:lang w:val="en-GB" w:eastAsia="en-GB" w:bidi="en-GB"/>
      </w:rPr>
    </w:lvl>
    <w:lvl w:ilvl="8">
      <w:numFmt w:val="bullet"/>
      <w:lvlText w:val="•"/>
      <w:lvlJc w:val="left"/>
      <w:pPr>
        <w:ind w:left="8193" w:hanging="370"/>
      </w:pPr>
      <w:rPr>
        <w:rFonts w:hint="default"/>
        <w:lang w:val="en-GB" w:eastAsia="en-GB" w:bidi="en-GB"/>
      </w:rPr>
    </w:lvl>
  </w:abstractNum>
  <w:abstractNum w:abstractNumId="6" w15:restartNumberingAfterBreak="0">
    <w:nsid w:val="58226701"/>
    <w:multiLevelType w:val="hybridMultilevel"/>
    <w:tmpl w:val="CEB69362"/>
    <w:lvl w:ilvl="0" w:tplc="8E2E22F6">
      <w:numFmt w:val="bullet"/>
      <w:lvlText w:val=""/>
      <w:lvlJc w:val="left"/>
      <w:pPr>
        <w:ind w:left="578" w:hanging="361"/>
      </w:pPr>
      <w:rPr>
        <w:rFonts w:ascii="Symbol" w:eastAsia="Symbol" w:hAnsi="Symbol" w:cs="Symbol" w:hint="default"/>
        <w:w w:val="100"/>
        <w:sz w:val="22"/>
        <w:szCs w:val="22"/>
        <w:lang w:val="en-GB" w:eastAsia="en-GB" w:bidi="en-GB"/>
      </w:rPr>
    </w:lvl>
    <w:lvl w:ilvl="1" w:tplc="9228834A">
      <w:start w:val="1"/>
      <w:numFmt w:val="decimal"/>
      <w:lvlText w:val="%2."/>
      <w:lvlJc w:val="left"/>
      <w:pPr>
        <w:ind w:left="938" w:hanging="360"/>
      </w:pPr>
      <w:rPr>
        <w:rFonts w:ascii="Arial" w:eastAsia="Arial" w:hAnsi="Arial" w:cs="Arial" w:hint="default"/>
        <w:spacing w:val="-1"/>
        <w:w w:val="100"/>
        <w:sz w:val="22"/>
        <w:szCs w:val="22"/>
        <w:lang w:val="en-GB" w:eastAsia="en-GB" w:bidi="en-GB"/>
      </w:rPr>
    </w:lvl>
    <w:lvl w:ilvl="2" w:tplc="0DBEB4F6">
      <w:numFmt w:val="bullet"/>
      <w:lvlText w:val="•"/>
      <w:lvlJc w:val="left"/>
      <w:pPr>
        <w:ind w:left="1967" w:hanging="360"/>
      </w:pPr>
      <w:rPr>
        <w:rFonts w:hint="default"/>
        <w:lang w:val="en-GB" w:eastAsia="en-GB" w:bidi="en-GB"/>
      </w:rPr>
    </w:lvl>
    <w:lvl w:ilvl="3" w:tplc="BF88439A">
      <w:numFmt w:val="bullet"/>
      <w:lvlText w:val="•"/>
      <w:lvlJc w:val="left"/>
      <w:pPr>
        <w:ind w:left="2994" w:hanging="360"/>
      </w:pPr>
      <w:rPr>
        <w:rFonts w:hint="default"/>
        <w:lang w:val="en-GB" w:eastAsia="en-GB" w:bidi="en-GB"/>
      </w:rPr>
    </w:lvl>
    <w:lvl w:ilvl="4" w:tplc="D1F89800">
      <w:numFmt w:val="bullet"/>
      <w:lvlText w:val="•"/>
      <w:lvlJc w:val="left"/>
      <w:pPr>
        <w:ind w:left="4022" w:hanging="360"/>
      </w:pPr>
      <w:rPr>
        <w:rFonts w:hint="default"/>
        <w:lang w:val="en-GB" w:eastAsia="en-GB" w:bidi="en-GB"/>
      </w:rPr>
    </w:lvl>
    <w:lvl w:ilvl="5" w:tplc="A76ED36E">
      <w:numFmt w:val="bullet"/>
      <w:lvlText w:val="•"/>
      <w:lvlJc w:val="left"/>
      <w:pPr>
        <w:ind w:left="5049" w:hanging="360"/>
      </w:pPr>
      <w:rPr>
        <w:rFonts w:hint="default"/>
        <w:lang w:val="en-GB" w:eastAsia="en-GB" w:bidi="en-GB"/>
      </w:rPr>
    </w:lvl>
    <w:lvl w:ilvl="6" w:tplc="C05AC7E4">
      <w:numFmt w:val="bullet"/>
      <w:lvlText w:val="•"/>
      <w:lvlJc w:val="left"/>
      <w:pPr>
        <w:ind w:left="6076" w:hanging="360"/>
      </w:pPr>
      <w:rPr>
        <w:rFonts w:hint="default"/>
        <w:lang w:val="en-GB" w:eastAsia="en-GB" w:bidi="en-GB"/>
      </w:rPr>
    </w:lvl>
    <w:lvl w:ilvl="7" w:tplc="EA68574E">
      <w:numFmt w:val="bullet"/>
      <w:lvlText w:val="•"/>
      <w:lvlJc w:val="left"/>
      <w:pPr>
        <w:ind w:left="7104" w:hanging="360"/>
      </w:pPr>
      <w:rPr>
        <w:rFonts w:hint="default"/>
        <w:lang w:val="en-GB" w:eastAsia="en-GB" w:bidi="en-GB"/>
      </w:rPr>
    </w:lvl>
    <w:lvl w:ilvl="8" w:tplc="CD248956">
      <w:numFmt w:val="bullet"/>
      <w:lvlText w:val="•"/>
      <w:lvlJc w:val="left"/>
      <w:pPr>
        <w:ind w:left="8131" w:hanging="360"/>
      </w:pPr>
      <w:rPr>
        <w:rFonts w:hint="default"/>
        <w:lang w:val="en-GB" w:eastAsia="en-GB" w:bidi="en-GB"/>
      </w:rPr>
    </w:lvl>
  </w:abstractNum>
  <w:abstractNum w:abstractNumId="7"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1B31D40"/>
    <w:multiLevelType w:val="hybridMultilevel"/>
    <w:tmpl w:val="BC128E4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7660143B"/>
    <w:multiLevelType w:val="hybridMultilevel"/>
    <w:tmpl w:val="D26E6586"/>
    <w:lvl w:ilvl="0" w:tplc="134A854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9E"/>
    <w:rsid w:val="000B3821"/>
    <w:rsid w:val="000E7159"/>
    <w:rsid w:val="001F634D"/>
    <w:rsid w:val="00347F93"/>
    <w:rsid w:val="003E3831"/>
    <w:rsid w:val="004229EC"/>
    <w:rsid w:val="00441954"/>
    <w:rsid w:val="004E27CE"/>
    <w:rsid w:val="004E456E"/>
    <w:rsid w:val="00506C2C"/>
    <w:rsid w:val="00543446"/>
    <w:rsid w:val="007D4BFE"/>
    <w:rsid w:val="00901595"/>
    <w:rsid w:val="00925E32"/>
    <w:rsid w:val="00932415"/>
    <w:rsid w:val="0097729C"/>
    <w:rsid w:val="009B0878"/>
    <w:rsid w:val="009D5C99"/>
    <w:rsid w:val="00A46083"/>
    <w:rsid w:val="00A9138D"/>
    <w:rsid w:val="00A955AA"/>
    <w:rsid w:val="00AA1D23"/>
    <w:rsid w:val="00B4599E"/>
    <w:rsid w:val="00CF156D"/>
    <w:rsid w:val="00ED313A"/>
    <w:rsid w:val="00EF0113"/>
    <w:rsid w:val="174CC06B"/>
    <w:rsid w:val="1B33963E"/>
    <w:rsid w:val="2856A728"/>
    <w:rsid w:val="2D2A184B"/>
    <w:rsid w:val="4D03BABA"/>
    <w:rsid w:val="588EFF52"/>
    <w:rsid w:val="597B9AA2"/>
    <w:rsid w:val="5FD1B3C9"/>
    <w:rsid w:val="7A0C2F32"/>
    <w:rsid w:val="7C05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D3F7"/>
  <w15:docId w15:val="{E5ACFEAD-AC90-4DE7-8BCD-F44D9722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218"/>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06C2C"/>
    <w:rPr>
      <w:rFonts w:ascii="Tahoma" w:hAnsi="Tahoma" w:cs="Tahoma"/>
      <w:sz w:val="16"/>
      <w:szCs w:val="16"/>
    </w:rPr>
  </w:style>
  <w:style w:type="character" w:customStyle="1" w:styleId="BalloonTextChar">
    <w:name w:val="Balloon Text Char"/>
    <w:basedOn w:val="DefaultParagraphFont"/>
    <w:link w:val="BalloonText"/>
    <w:uiPriority w:val="99"/>
    <w:semiHidden/>
    <w:rsid w:val="00506C2C"/>
    <w:rPr>
      <w:rFonts w:ascii="Tahoma" w:eastAsia="Arial" w:hAnsi="Tahoma" w:cs="Tahoma"/>
      <w:sz w:val="16"/>
      <w:szCs w:val="16"/>
      <w:lang w:val="en-GB" w:eastAsia="en-GB" w:bidi="en-GB"/>
    </w:rPr>
  </w:style>
  <w:style w:type="table" w:styleId="TableGrid">
    <w:name w:val="Table Grid"/>
    <w:basedOn w:val="TableNormal"/>
    <w:uiPriority w:val="59"/>
    <w:rsid w:val="00CF1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E32"/>
    <w:pPr>
      <w:tabs>
        <w:tab w:val="center" w:pos="4513"/>
        <w:tab w:val="right" w:pos="9026"/>
      </w:tabs>
    </w:pPr>
  </w:style>
  <w:style w:type="character" w:customStyle="1" w:styleId="HeaderChar">
    <w:name w:val="Header Char"/>
    <w:basedOn w:val="DefaultParagraphFont"/>
    <w:link w:val="Header"/>
    <w:uiPriority w:val="99"/>
    <w:rsid w:val="00925E32"/>
    <w:rPr>
      <w:rFonts w:ascii="Arial" w:eastAsia="Arial" w:hAnsi="Arial" w:cs="Arial"/>
      <w:lang w:val="en-GB" w:eastAsia="en-GB" w:bidi="en-GB"/>
    </w:rPr>
  </w:style>
  <w:style w:type="paragraph" w:styleId="Footer">
    <w:name w:val="footer"/>
    <w:basedOn w:val="Normal"/>
    <w:link w:val="FooterChar"/>
    <w:uiPriority w:val="99"/>
    <w:unhideWhenUsed/>
    <w:rsid w:val="00925E32"/>
    <w:pPr>
      <w:tabs>
        <w:tab w:val="center" w:pos="4513"/>
        <w:tab w:val="right" w:pos="9026"/>
      </w:tabs>
    </w:pPr>
  </w:style>
  <w:style w:type="character" w:customStyle="1" w:styleId="FooterChar">
    <w:name w:val="Footer Char"/>
    <w:basedOn w:val="DefaultParagraphFont"/>
    <w:link w:val="Footer"/>
    <w:uiPriority w:val="99"/>
    <w:rsid w:val="00925E32"/>
    <w:rPr>
      <w:rFonts w:ascii="Arial" w:eastAsia="Arial" w:hAnsi="Arial" w:cs="Arial"/>
      <w:lang w:val="en-GB" w:eastAsia="en-GB" w:bidi="en-GB"/>
    </w:rPr>
  </w:style>
  <w:style w:type="character" w:customStyle="1" w:styleId="BodyTextChar">
    <w:name w:val="Body Text Char"/>
    <w:basedOn w:val="DefaultParagraphFont"/>
    <w:link w:val="BodyText"/>
    <w:uiPriority w:val="1"/>
    <w:rsid w:val="009D5C9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29e28a-17b7-41ab-a80e-71fa09dff2fc">
      <UserInfo>
        <DisplayName>Amanda Connolly</DisplayName>
        <AccountId>575</AccountId>
        <AccountType/>
      </UserInfo>
      <UserInfo>
        <DisplayName>Alison McNamara</DisplayName>
        <AccountId>108</AccountId>
        <AccountType/>
      </UserInfo>
      <UserInfo>
        <DisplayName>Michael Talty</DisplayName>
        <AccountId>789</AccountId>
        <AccountType/>
      </UserInfo>
      <UserInfo>
        <DisplayName>Ann Keane</DisplayName>
        <AccountId>19</AccountId>
        <AccountType/>
      </UserInfo>
      <UserInfo>
        <DisplayName>Luyanda Lipere</DisplayName>
        <AccountId>632</AccountId>
        <AccountType/>
      </UserInfo>
      <UserInfo>
        <DisplayName>Krystal Shaw</DisplayName>
        <AccountId>511</AccountId>
        <AccountType/>
      </UserInfo>
      <UserInfo>
        <DisplayName>Ollia Alexis</DisplayName>
        <AccountId>633</AccountId>
        <AccountType/>
      </UserInfo>
      <UserInfo>
        <DisplayName>Michalis Angelakis</DisplayName>
        <AccountId>67</AccountId>
        <AccountType/>
      </UserInfo>
    </SharedWithUsers>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8858-7DDB-4AB2-BA06-86C668B084D2}">
  <ds:schemaRefs>
    <ds:schemaRef ds:uri="http://schemas.microsoft.com/office/2006/metadata/properties"/>
    <ds:schemaRef ds:uri="http://schemas.microsoft.com/office/infopath/2007/PartnerControls"/>
    <ds:schemaRef ds:uri="5f29e28a-17b7-41ab-a80e-71fa09dff2fc"/>
    <ds:schemaRef ds:uri="68ebc67f-691c-40cb-bab9-bd3dd0c7cdc6"/>
  </ds:schemaRefs>
</ds:datastoreItem>
</file>

<file path=customXml/itemProps2.xml><?xml version="1.0" encoding="utf-8"?>
<ds:datastoreItem xmlns:ds="http://schemas.openxmlformats.org/officeDocument/2006/customXml" ds:itemID="{8C8A1051-19E5-4E43-AFEE-80D37043E3D1}">
  <ds:schemaRefs>
    <ds:schemaRef ds:uri="http://schemas.microsoft.com/sharepoint/v3/contenttype/forms"/>
  </ds:schemaRefs>
</ds:datastoreItem>
</file>

<file path=customXml/itemProps3.xml><?xml version="1.0" encoding="utf-8"?>
<ds:datastoreItem xmlns:ds="http://schemas.openxmlformats.org/officeDocument/2006/customXml" ds:itemID="{5A233674-EC3F-4ADC-AFA5-097FF976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95F91-A18B-4F0F-B727-4674391E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Louise Hermann</cp:lastModifiedBy>
  <cp:revision>2</cp:revision>
  <dcterms:created xsi:type="dcterms:W3CDTF">2023-03-09T12:11:00Z</dcterms:created>
  <dcterms:modified xsi:type="dcterms:W3CDTF">2023-03-09T12:11:00Z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Acrobat PDFMaker 18 for Word</vt:lpwstr>
  </property>
  <property fmtid="{D5CDD505-2E9C-101B-9397-08002B2CF9AE}" pid="4" name="LastSaved">
    <vt:filetime>2018-09-18T00:00:00Z</vt:filetime>
  </property>
  <property fmtid="{D5CDD505-2E9C-101B-9397-08002B2CF9AE}" pid="5" name="ContentTypeId">
    <vt:lpwstr>0x0101000714B59102DC1E4EA1037C7AAC6DC2CE</vt:lpwstr>
  </property>
  <property fmtid="{D5CDD505-2E9C-101B-9397-08002B2CF9AE}" pid="6" name="_dlc_DocIdItemGuid">
    <vt:lpwstr>354368c6-0abd-4947-b00d-21c91cce7470</vt:lpwstr>
  </property>
  <property fmtid="{D5CDD505-2E9C-101B-9397-08002B2CF9AE}" pid="7" name="Order">
    <vt:r8>67200</vt:r8>
  </property>
  <property fmtid="{D5CDD505-2E9C-101B-9397-08002B2CF9AE}" pid="8" name="_ExtendedDescription">
    <vt:lpwstr/>
  </property>
  <property fmtid="{D5CDD505-2E9C-101B-9397-08002B2CF9AE}" pid="9" name="ComplianceAssetId">
    <vt:lpwstr/>
  </property>
  <property fmtid="{D5CDD505-2E9C-101B-9397-08002B2CF9AE}" pid="10" name="xd_Signature">
    <vt:bool>false</vt:bool>
  </property>
  <property fmtid="{D5CDD505-2E9C-101B-9397-08002B2CF9AE}" pid="11" name="SharedWithUsers">
    <vt:lpwstr>575;#Amanda Connolly;#108;#Alison McNamara</vt:lpwstr>
  </property>
  <property fmtid="{D5CDD505-2E9C-101B-9397-08002B2CF9AE}" pid="12" name="xd_ProgID">
    <vt:lpwstr/>
  </property>
  <property fmtid="{D5CDD505-2E9C-101B-9397-08002B2CF9AE}" pid="13" name="TemplateUrl">
    <vt:lpwstr/>
  </property>
  <property fmtid="{D5CDD505-2E9C-101B-9397-08002B2CF9AE}" pid="14" name="TriggerFlowInfo">
    <vt:lpwstr/>
  </property>
  <property fmtid="{D5CDD505-2E9C-101B-9397-08002B2CF9AE}" pid="15" name="MediaServiceImageTags">
    <vt:lpwstr/>
  </property>
</Properties>
</file>